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7958" w:rsidRPr="00E02A55" w:rsidRDefault="00177958" w:rsidP="00A87F72">
      <w:pPr>
        <w:pStyle w:val="a5"/>
        <w:rPr>
          <w:rFonts w:cs="Arial"/>
          <w:bCs/>
          <w:sz w:val="24"/>
        </w:rPr>
      </w:pPr>
      <w:bookmarkStart w:id="0" w:name="OLE_LINK39"/>
      <w:r w:rsidRPr="00E02A55">
        <w:rPr>
          <w:rFonts w:eastAsia="宋体"/>
          <w:sz w:val="24"/>
          <w:lang w:eastAsia="zh-CN"/>
        </w:rPr>
        <w:t>3GPP TSG</w:t>
      </w:r>
      <w:r w:rsidRPr="00E02A55">
        <w:rPr>
          <w:rFonts w:eastAsia="宋体" w:hint="eastAsia"/>
          <w:sz w:val="24"/>
          <w:lang w:eastAsia="zh-CN"/>
        </w:rPr>
        <w:t>-</w:t>
      </w:r>
      <w:r w:rsidRPr="00E02A55">
        <w:rPr>
          <w:rFonts w:eastAsia="宋体"/>
          <w:sz w:val="24"/>
          <w:lang w:eastAsia="zh-CN"/>
        </w:rPr>
        <w:t xml:space="preserve">RAN </w:t>
      </w:r>
      <w:bookmarkStart w:id="1" w:name="OLE_LINK45"/>
      <w:bookmarkStart w:id="2" w:name="OLE_LINK46"/>
      <w:r w:rsidRPr="00E02A55">
        <w:rPr>
          <w:rFonts w:eastAsia="宋体"/>
          <w:sz w:val="24"/>
          <w:lang w:eastAsia="zh-CN"/>
        </w:rPr>
        <w:t>WG2 Meeting</w:t>
      </w:r>
      <w:bookmarkEnd w:id="1"/>
      <w:bookmarkEnd w:id="2"/>
      <w:r w:rsidRPr="00E02A55">
        <w:rPr>
          <w:rFonts w:eastAsia="宋体" w:hint="eastAsia"/>
          <w:sz w:val="24"/>
          <w:lang w:eastAsia="zh-CN"/>
        </w:rPr>
        <w:t xml:space="preserve"> #10</w:t>
      </w:r>
      <w:r w:rsidR="00A87F72" w:rsidRPr="00E02A55">
        <w:rPr>
          <w:rFonts w:eastAsia="宋体"/>
          <w:sz w:val="24"/>
          <w:lang w:eastAsia="zh-CN"/>
        </w:rPr>
        <w:t>7</w:t>
      </w:r>
      <w:r w:rsidR="00F605B2">
        <w:rPr>
          <w:rFonts w:eastAsia="宋体"/>
          <w:sz w:val="24"/>
          <w:lang w:eastAsia="zh-CN"/>
        </w:rPr>
        <w:t>bis</w:t>
      </w:r>
      <w:r w:rsidRPr="00E02A55">
        <w:rPr>
          <w:rFonts w:cs="Arial"/>
          <w:bCs/>
          <w:sz w:val="24"/>
        </w:rPr>
        <w:tab/>
      </w:r>
      <w:r w:rsidRPr="00E02A55">
        <w:rPr>
          <w:rFonts w:cs="Arial"/>
          <w:bCs/>
          <w:sz w:val="24"/>
        </w:rPr>
        <w:tab/>
      </w:r>
      <w:r w:rsidR="00B53C29" w:rsidRPr="00E02A55">
        <w:rPr>
          <w:rFonts w:cs="Arial"/>
          <w:bCs/>
          <w:sz w:val="24"/>
        </w:rPr>
        <w:t xml:space="preserve"> </w:t>
      </w:r>
      <w:r w:rsidR="00455630" w:rsidRPr="00455630">
        <w:rPr>
          <w:rFonts w:cs="Arial"/>
          <w:bCs/>
          <w:sz w:val="24"/>
        </w:rPr>
        <w:t>R2-1912273</w:t>
      </w:r>
    </w:p>
    <w:bookmarkEnd w:id="0"/>
    <w:p w:rsidR="00CC4AAF" w:rsidRPr="00E02A55" w:rsidRDefault="00BA7893" w:rsidP="00740B39">
      <w:pPr>
        <w:pStyle w:val="3GPPHeader"/>
        <w:spacing w:after="60"/>
        <w:rPr>
          <w:szCs w:val="24"/>
        </w:rPr>
      </w:pPr>
      <w:r w:rsidRPr="00BA7893">
        <w:rPr>
          <w:szCs w:val="24"/>
          <w:lang w:val="en-US"/>
        </w:rPr>
        <w:t xml:space="preserve">Chongqing, China, </w:t>
      </w:r>
      <w:r w:rsidR="00536BE9" w:rsidRPr="007A40EB">
        <w:t>14</w:t>
      </w:r>
      <w:r w:rsidR="00536BE9" w:rsidRPr="003916F6">
        <w:rPr>
          <w:vertAlign w:val="superscript"/>
        </w:rPr>
        <w:t>th</w:t>
      </w:r>
      <w:r w:rsidR="00536BE9" w:rsidRPr="007A40EB">
        <w:t xml:space="preserve"> – 18</w:t>
      </w:r>
      <w:r w:rsidR="00536BE9" w:rsidRPr="003916F6">
        <w:rPr>
          <w:vertAlign w:val="superscript"/>
        </w:rPr>
        <w:t>th</w:t>
      </w:r>
      <w:r w:rsidRPr="00BA7893">
        <w:rPr>
          <w:szCs w:val="24"/>
          <w:lang w:val="en-US"/>
        </w:rPr>
        <w:t xml:space="preserve"> October 2019</w:t>
      </w:r>
      <w:r w:rsidR="00B53C29" w:rsidRPr="00E02A55">
        <w:rPr>
          <w:szCs w:val="24"/>
          <w:lang w:val="en-US"/>
        </w:rPr>
        <w:t xml:space="preserve">        </w:t>
      </w:r>
      <w:r>
        <w:rPr>
          <w:szCs w:val="24"/>
        </w:rPr>
        <w:t xml:space="preserve">         </w:t>
      </w:r>
      <w:r w:rsidR="00E02A55">
        <w:rPr>
          <w:szCs w:val="24"/>
        </w:rPr>
        <w:t xml:space="preserve">   </w:t>
      </w:r>
      <w:r w:rsidR="00A87F72" w:rsidRPr="00E02A55">
        <w:rPr>
          <w:szCs w:val="24"/>
          <w:lang w:eastAsia="ja-JP"/>
        </w:rPr>
        <w:t>(Re</w:t>
      </w:r>
      <w:r w:rsidR="00A87F72" w:rsidRPr="00E02A55">
        <w:rPr>
          <w:rFonts w:hint="eastAsia"/>
          <w:szCs w:val="24"/>
          <w:lang w:eastAsia="ja-JP"/>
        </w:rPr>
        <w:t>vision</w:t>
      </w:r>
      <w:r w:rsidR="00A87F72" w:rsidRPr="00E02A55">
        <w:rPr>
          <w:szCs w:val="24"/>
          <w:lang w:eastAsia="ja-JP"/>
        </w:rPr>
        <w:t xml:space="preserve"> of </w:t>
      </w:r>
      <w:r w:rsidR="00A87F72" w:rsidRPr="00E02A55">
        <w:rPr>
          <w:rFonts w:cs="Arial"/>
          <w:bCs/>
          <w:szCs w:val="24"/>
        </w:rPr>
        <w:t>R2-190</w:t>
      </w:r>
      <w:r w:rsidR="00AB5124">
        <w:rPr>
          <w:rFonts w:cs="Arial"/>
          <w:bCs/>
          <w:szCs w:val="24"/>
        </w:rPr>
        <w:t>9198</w:t>
      </w:r>
      <w:r w:rsidR="00A87F72" w:rsidRPr="00E02A55">
        <w:rPr>
          <w:rFonts w:cs="Arial" w:hint="eastAsia"/>
          <w:bCs/>
          <w:szCs w:val="24"/>
        </w:rPr>
        <w:t>)</w:t>
      </w:r>
    </w:p>
    <w:p w:rsidR="00177958" w:rsidRPr="009F06C3" w:rsidRDefault="00177958" w:rsidP="00177958">
      <w:pPr>
        <w:pStyle w:val="a5"/>
        <w:rPr>
          <w:rFonts w:eastAsia="宋体" w:cs="Arial"/>
          <w:bCs/>
          <w:sz w:val="22"/>
          <w:szCs w:val="22"/>
          <w:lang w:val="en-GB" w:eastAsia="zh-CN"/>
        </w:rPr>
      </w:pPr>
      <w:r>
        <w:rPr>
          <w:rFonts w:eastAsia="宋体" w:hint="eastAsia"/>
          <w:sz w:val="22"/>
          <w:lang w:eastAsia="zh-CN"/>
        </w:rPr>
        <w:t xml:space="preserve">       </w:t>
      </w:r>
    </w:p>
    <w:p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rsidR="000F57D5" w:rsidRPr="00F04983" w:rsidRDefault="000F57D5" w:rsidP="00066B29">
      <w:pPr>
        <w:pStyle w:val="a5"/>
        <w:tabs>
          <w:tab w:val="clear" w:pos="4536"/>
          <w:tab w:val="left" w:pos="1800"/>
        </w:tabs>
        <w:ind w:left="1791" w:hangingChars="814" w:hanging="1791"/>
        <w:rPr>
          <w:rFonts w:eastAsia="宋体" w:cs="Arial"/>
          <w:sz w:val="22"/>
          <w:szCs w:val="22"/>
          <w:lang w:eastAsia="zh-CN"/>
        </w:rPr>
      </w:pPr>
      <w:r w:rsidRPr="00F04983">
        <w:rPr>
          <w:rFonts w:cs="Arial"/>
          <w:sz w:val="22"/>
          <w:szCs w:val="22"/>
        </w:rPr>
        <w:t>Title:</w:t>
      </w:r>
      <w:bookmarkStart w:id="3" w:name="Title"/>
      <w:bookmarkEnd w:id="3"/>
      <w:r w:rsidRPr="00F04983">
        <w:rPr>
          <w:rFonts w:cs="Arial"/>
          <w:sz w:val="22"/>
          <w:szCs w:val="22"/>
        </w:rPr>
        <w:tab/>
      </w:r>
      <w:r w:rsidR="00661395" w:rsidRPr="00EE7771">
        <w:rPr>
          <w:rFonts w:eastAsia="宋体" w:cs="Arial"/>
          <w:sz w:val="22"/>
          <w:szCs w:val="22"/>
          <w:lang w:eastAsia="zh-CN"/>
        </w:rPr>
        <w:t>IDC impact for early measurement</w:t>
      </w:r>
    </w:p>
    <w:p w:rsidR="000F57D5" w:rsidRPr="00EE7771"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4" w:name="Source"/>
      <w:bookmarkEnd w:id="4"/>
      <w:r w:rsidRPr="00F04983">
        <w:rPr>
          <w:rFonts w:cs="Arial"/>
          <w:sz w:val="22"/>
          <w:szCs w:val="22"/>
        </w:rPr>
        <w:tab/>
      </w:r>
      <w:r w:rsidR="000C1A2D">
        <w:rPr>
          <w:rFonts w:cs="Arial"/>
          <w:sz w:val="22"/>
          <w:szCs w:val="22"/>
        </w:rPr>
        <w:t>6</w:t>
      </w:r>
      <w:r w:rsidR="009D4132" w:rsidRPr="009D4132">
        <w:rPr>
          <w:rFonts w:cs="Arial" w:hint="eastAsia"/>
          <w:sz w:val="22"/>
          <w:szCs w:val="22"/>
        </w:rPr>
        <w:t>.</w:t>
      </w:r>
      <w:r w:rsidR="00C350BC" w:rsidRPr="00EE7771">
        <w:rPr>
          <w:rFonts w:eastAsia="宋体" w:cs="Arial" w:hint="eastAsia"/>
          <w:sz w:val="22"/>
          <w:szCs w:val="22"/>
          <w:lang w:eastAsia="zh-CN"/>
        </w:rPr>
        <w:t>10</w:t>
      </w:r>
      <w:r w:rsidR="009F06C3" w:rsidRPr="00EE7771">
        <w:rPr>
          <w:rFonts w:eastAsia="宋体" w:cs="Arial" w:hint="eastAsia"/>
          <w:sz w:val="22"/>
          <w:szCs w:val="22"/>
          <w:lang w:eastAsia="zh-CN"/>
        </w:rPr>
        <w:t>.</w:t>
      </w:r>
      <w:r w:rsidR="002B6344" w:rsidRPr="00EE7771">
        <w:rPr>
          <w:rFonts w:eastAsia="宋体" w:cs="Arial" w:hint="eastAsia"/>
          <w:sz w:val="22"/>
          <w:szCs w:val="22"/>
          <w:lang w:eastAsia="zh-CN"/>
        </w:rPr>
        <w:t>3</w:t>
      </w:r>
    </w:p>
    <w:p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5" w:name="DocumentFor"/>
      <w:bookmarkEnd w:id="5"/>
      <w:r w:rsidR="00F04983" w:rsidRPr="009D4132">
        <w:rPr>
          <w:rFonts w:cs="Arial"/>
          <w:sz w:val="22"/>
          <w:szCs w:val="22"/>
        </w:rPr>
        <w:t>Discussion and Decision</w:t>
      </w:r>
    </w:p>
    <w:p w:rsidR="00F04983"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p>
    <w:p w:rsidR="006B2754" w:rsidRPr="00EE7771" w:rsidRDefault="00872297" w:rsidP="0013474A">
      <w:pPr>
        <w:jc w:val="both"/>
        <w:rPr>
          <w:rFonts w:eastAsia="宋体"/>
          <w:lang w:eastAsia="zh-CN"/>
        </w:rPr>
      </w:pPr>
      <w:r w:rsidRPr="00EE7771">
        <w:rPr>
          <w:rFonts w:eastAsia="宋体"/>
          <w:lang w:val="en-GB" w:eastAsia="zh-CN"/>
        </w:rPr>
        <w:t>Early measurement</w:t>
      </w:r>
      <w:r w:rsidRPr="00EE7771">
        <w:rPr>
          <w:rFonts w:eastAsia="宋体"/>
          <w:lang w:eastAsia="zh-CN"/>
        </w:rPr>
        <w:t xml:space="preserve"> has been introduced in </w:t>
      </w:r>
      <w:proofErr w:type="spellStart"/>
      <w:r w:rsidRPr="00EE7771">
        <w:rPr>
          <w:rFonts w:eastAsia="宋体"/>
          <w:lang w:eastAsia="zh-CN"/>
        </w:rPr>
        <w:t>eUCA</w:t>
      </w:r>
      <w:proofErr w:type="spellEnd"/>
      <w:r w:rsidRPr="00EE7771">
        <w:rPr>
          <w:rFonts w:eastAsia="宋体"/>
          <w:lang w:eastAsia="zh-CN"/>
        </w:rPr>
        <w:t xml:space="preserve"> topic for LTE. </w:t>
      </w:r>
      <w:r w:rsidR="006B2754" w:rsidRPr="00EE7771">
        <w:rPr>
          <w:rFonts w:eastAsia="宋体"/>
          <w:lang w:eastAsia="zh-CN"/>
        </w:rPr>
        <w:t xml:space="preserve">At RAN2#105bis meeting RAN2 has discussed </w:t>
      </w:r>
      <w:r w:rsidR="006B2754" w:rsidRPr="00D6384F">
        <w:t>early measurements</w:t>
      </w:r>
      <w:r w:rsidR="006B2754">
        <w:t xml:space="preserve"> for </w:t>
      </w:r>
      <w:r w:rsidR="006B2754" w:rsidRPr="00D6384F">
        <w:t xml:space="preserve">both IDLE and INACTIVE </w:t>
      </w:r>
      <w:r w:rsidR="006B2754">
        <w:t>with following agreements</w:t>
      </w:r>
      <w:r>
        <w:t xml:space="preserve"> for NR</w:t>
      </w:r>
      <w:r w:rsidR="00066B29">
        <w:rPr>
          <w:rFonts w:eastAsiaTheme="minorEastAsia" w:hint="eastAsia"/>
          <w:lang w:eastAsia="zh-CN"/>
        </w:rPr>
        <w:t xml:space="preserve"> [1]</w:t>
      </w:r>
      <w:r w:rsidR="006B2754">
        <w:t>:</w:t>
      </w:r>
    </w:p>
    <w:p w:rsidR="006B2754" w:rsidRPr="00D6384F" w:rsidRDefault="006B2754" w:rsidP="006B2754">
      <w:pPr>
        <w:pStyle w:val="Doc-text2"/>
      </w:pP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D6384F">
        <w:t>Agreements</w:t>
      </w: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D6384F">
        <w:t>4:</w:t>
      </w:r>
      <w:r w:rsidRPr="00D6384F">
        <w:tab/>
        <w:t xml:space="preserve">For both IDLE and INACTIVE early measurements, the following IEs can be optionally configured per NR frequency in both NR </w:t>
      </w:r>
      <w:proofErr w:type="spellStart"/>
      <w:r w:rsidRPr="00D6384F">
        <w:t>RRCRelease</w:t>
      </w:r>
      <w:proofErr w:type="spellEnd"/>
      <w:r w:rsidRPr="00D6384F">
        <w:t xml:space="preserve"> message and NR SIB:</w:t>
      </w: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w:t>
      </w:r>
      <w:proofErr w:type="spellStart"/>
      <w:r w:rsidRPr="00D6384F">
        <w:t>measCellList</w:t>
      </w:r>
      <w:proofErr w:type="spellEnd"/>
      <w:r w:rsidRPr="00D6384F">
        <w:t xml:space="preserve"> in LTE </w:t>
      </w:r>
      <w:proofErr w:type="spellStart"/>
      <w:r w:rsidRPr="00D6384F">
        <w:t>euCA</w:t>
      </w:r>
      <w:proofErr w:type="spellEnd"/>
      <w:r w:rsidRPr="00D6384F">
        <w:t xml:space="preserve">) the UE is required to perform early measurements. </w:t>
      </w: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D6384F">
        <w:t>-</w:t>
      </w:r>
      <w:r w:rsidRPr="00D6384F">
        <w:tab/>
      </w:r>
      <w:r w:rsidRPr="00A041BD">
        <w:rPr>
          <w:highlight w:val="yellow"/>
        </w:rPr>
        <w:t xml:space="preserve">A cell quality threshold (similar to </w:t>
      </w:r>
      <w:proofErr w:type="spellStart"/>
      <w:r w:rsidRPr="00A041BD">
        <w:rPr>
          <w:highlight w:val="yellow"/>
        </w:rPr>
        <w:t>qualityThreshold</w:t>
      </w:r>
      <w:proofErr w:type="spellEnd"/>
      <w:r w:rsidRPr="00A041BD">
        <w:rPr>
          <w:highlight w:val="yellow"/>
        </w:rPr>
        <w:t xml:space="preserve"> in LTE </w:t>
      </w:r>
      <w:proofErr w:type="spellStart"/>
      <w:r w:rsidRPr="00A041BD">
        <w:rPr>
          <w:highlight w:val="yellow"/>
        </w:rPr>
        <w:t>euCA</w:t>
      </w:r>
      <w:proofErr w:type="spellEnd"/>
      <w:r w:rsidRPr="00A041BD">
        <w:rPr>
          <w:highlight w:val="yellow"/>
        </w:rPr>
        <w:t>) the UE is required to report the measurement results only for the cells which met the configured thresholds.</w:t>
      </w:r>
    </w:p>
    <w:p w:rsidR="006B2754" w:rsidRPr="00082C5B" w:rsidRDefault="006B2754" w:rsidP="006B2754">
      <w:pPr>
        <w:pStyle w:val="Doc-text2"/>
        <w:pBdr>
          <w:top w:val="single" w:sz="4" w:space="1" w:color="auto"/>
          <w:left w:val="single" w:sz="4" w:space="4" w:color="auto"/>
          <w:bottom w:val="single" w:sz="4" w:space="1" w:color="auto"/>
          <w:right w:val="single" w:sz="4" w:space="4" w:color="auto"/>
        </w:pBdr>
      </w:pPr>
      <w:r w:rsidRPr="00A041BD">
        <w:t xml:space="preserve">FFS: A validity Area (similar to </w:t>
      </w:r>
      <w:proofErr w:type="spellStart"/>
      <w:r w:rsidRPr="00A041BD">
        <w:t>validityArea</w:t>
      </w:r>
      <w:proofErr w:type="spellEnd"/>
      <w:r w:rsidRPr="00A041BD">
        <w:t xml:space="preserve"> in LTE </w:t>
      </w:r>
      <w:proofErr w:type="spellStart"/>
      <w:r w:rsidRPr="00A041BD">
        <w:t>euCA</w:t>
      </w:r>
      <w:proofErr w:type="spellEnd"/>
      <w:r w:rsidRPr="00A041BD">
        <w:t>) to indicate the list of cells within which UE is required to perform early measurements. If the UE reselects to a cell outside this list, the early measurements are no longer required (same as timer expiry).</w:t>
      </w: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082C5B">
        <w:tab/>
      </w:r>
      <w:r w:rsidRPr="00A041BD">
        <w:t>o</w:t>
      </w:r>
      <w:r w:rsidRPr="00A041BD">
        <w:tab/>
        <w:t>If it is absent, the UE will not have area limitation of early measurements.</w:t>
      </w:r>
      <w:r w:rsidRPr="00D6384F">
        <w:t xml:space="preserve"> </w:t>
      </w:r>
    </w:p>
    <w:p w:rsidR="006B2754" w:rsidRPr="00D6384F" w:rsidRDefault="006B2754" w:rsidP="006B2754">
      <w:pPr>
        <w:pStyle w:val="Doc-text2"/>
        <w:pBdr>
          <w:top w:val="single" w:sz="4" w:space="1" w:color="auto"/>
          <w:left w:val="single" w:sz="4" w:space="4" w:color="auto"/>
          <w:bottom w:val="single" w:sz="4" w:space="1" w:color="auto"/>
          <w:right w:val="single" w:sz="4" w:space="4" w:color="auto"/>
        </w:pBdr>
      </w:pPr>
      <w:r w:rsidRPr="00D6384F">
        <w:t>For SSB based measurements:</w:t>
      </w:r>
    </w:p>
    <w:p w:rsidR="006B2754" w:rsidRPr="00D6384F" w:rsidRDefault="006B2754" w:rsidP="006B2754">
      <w:pPr>
        <w:pStyle w:val="Doc-text2"/>
      </w:pPr>
    </w:p>
    <w:p w:rsidR="0013474A" w:rsidRPr="00EE7771" w:rsidRDefault="001E1072" w:rsidP="0013474A">
      <w:pPr>
        <w:jc w:val="both"/>
        <w:rPr>
          <w:rFonts w:eastAsia="宋体"/>
          <w:lang w:eastAsia="zh-CN"/>
        </w:rPr>
      </w:pPr>
      <w:r>
        <w:rPr>
          <w:rFonts w:eastAsia="宋体" w:hint="eastAsia"/>
          <w:lang w:eastAsia="zh-CN"/>
        </w:rPr>
        <w:t>T</w:t>
      </w:r>
      <w:r w:rsidR="00E27151" w:rsidRPr="00EE7771">
        <w:rPr>
          <w:rFonts w:eastAsia="宋体"/>
          <w:lang w:eastAsia="zh-CN"/>
        </w:rPr>
        <w:t xml:space="preserve">his contribution </w:t>
      </w:r>
      <w:r w:rsidR="006B2754" w:rsidRPr="00EE7771">
        <w:rPr>
          <w:rFonts w:eastAsia="宋体"/>
          <w:lang w:eastAsia="zh-CN"/>
        </w:rPr>
        <w:t>further</w:t>
      </w:r>
      <w:r w:rsidR="00205794" w:rsidRPr="00EE7771">
        <w:rPr>
          <w:rFonts w:eastAsia="宋体"/>
          <w:lang w:eastAsia="zh-CN"/>
        </w:rPr>
        <w:t xml:space="preserve"> </w:t>
      </w:r>
      <w:r w:rsidR="009E65E1" w:rsidRPr="00EE7771">
        <w:rPr>
          <w:rFonts w:eastAsia="宋体"/>
          <w:lang w:eastAsia="zh-CN"/>
        </w:rPr>
        <w:t>discuss</w:t>
      </w:r>
      <w:r w:rsidR="006B2754" w:rsidRPr="00EE7771">
        <w:rPr>
          <w:rFonts w:eastAsia="宋体"/>
          <w:lang w:eastAsia="zh-CN"/>
        </w:rPr>
        <w:t>es</w:t>
      </w:r>
      <w:r w:rsidR="009E65E1" w:rsidRPr="00EE7771">
        <w:rPr>
          <w:rFonts w:eastAsia="宋体"/>
          <w:lang w:eastAsia="zh-CN"/>
        </w:rPr>
        <w:t xml:space="preserve"> the </w:t>
      </w:r>
      <w:r w:rsidR="00872297" w:rsidRPr="00EE7771">
        <w:rPr>
          <w:rFonts w:eastAsia="宋体"/>
          <w:lang w:eastAsia="zh-CN"/>
        </w:rPr>
        <w:t>IDC impact for early measurement</w:t>
      </w:r>
      <w:r w:rsidR="009E65E1" w:rsidRPr="00EE7771">
        <w:rPr>
          <w:rFonts w:eastAsia="宋体"/>
          <w:lang w:eastAsia="zh-CN"/>
        </w:rPr>
        <w:t>.</w:t>
      </w:r>
      <w:r w:rsidR="00872297" w:rsidRPr="00EE7771">
        <w:rPr>
          <w:rFonts w:eastAsia="宋体"/>
          <w:lang w:eastAsia="zh-CN"/>
        </w:rPr>
        <w:t xml:space="preserve"> It can cover</w:t>
      </w:r>
      <w:r>
        <w:rPr>
          <w:rFonts w:eastAsia="宋体" w:hint="eastAsia"/>
          <w:lang w:eastAsia="zh-CN"/>
        </w:rPr>
        <w:t xml:space="preserve"> </w:t>
      </w:r>
      <w:r w:rsidR="00872297" w:rsidRPr="00EE7771">
        <w:rPr>
          <w:rFonts w:eastAsia="宋体"/>
          <w:lang w:eastAsia="zh-CN"/>
        </w:rPr>
        <w:t>both LTE and NR case</w:t>
      </w:r>
      <w:r w:rsidR="0033082B" w:rsidRPr="00EE7771">
        <w:rPr>
          <w:rFonts w:eastAsia="宋体"/>
          <w:lang w:eastAsia="zh-CN"/>
        </w:rPr>
        <w:t>s</w:t>
      </w:r>
      <w:r w:rsidR="00872297" w:rsidRPr="00EE7771">
        <w:rPr>
          <w:rFonts w:eastAsia="宋体"/>
          <w:lang w:eastAsia="zh-CN"/>
        </w:rPr>
        <w:t>.</w:t>
      </w:r>
    </w:p>
    <w:p w:rsidR="00F04983" w:rsidRDefault="009D4132"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2C3A81" w:rsidRPr="008D4E11" w:rsidRDefault="00661395" w:rsidP="002C3A81">
      <w:pPr>
        <w:pStyle w:val="20"/>
        <w:keepLines/>
        <w:numPr>
          <w:ilvl w:val="1"/>
          <w:numId w:val="5"/>
        </w:numPr>
        <w:tabs>
          <w:tab w:val="clear" w:pos="567"/>
        </w:tabs>
        <w:overflowPunct w:val="0"/>
        <w:autoSpaceDE w:val="0"/>
        <w:autoSpaceDN w:val="0"/>
        <w:adjustRightInd w:val="0"/>
        <w:spacing w:before="180" w:after="180"/>
        <w:ind w:left="1134" w:hanging="1134"/>
        <w:textAlignment w:val="baseline"/>
        <w:rPr>
          <w:rFonts w:eastAsia="Times New Roman" w:cs="Times New Roman"/>
          <w:b w:val="0"/>
          <w:bCs w:val="0"/>
          <w:iCs w:val="0"/>
          <w:sz w:val="32"/>
          <w:szCs w:val="20"/>
          <w:lang w:val="en-GB" w:eastAsia="x-none"/>
        </w:rPr>
      </w:pPr>
      <w:bookmarkStart w:id="8" w:name="_Ref536869248"/>
      <w:bookmarkStart w:id="9" w:name="OLE_LINK2"/>
      <w:bookmarkStart w:id="10" w:name="OLE_LINK3"/>
      <w:bookmarkStart w:id="11" w:name="OLE_LINK28"/>
      <w:bookmarkStart w:id="12" w:name="OLE_LINK29"/>
      <w:bookmarkStart w:id="13" w:name="OLE_LINK23"/>
      <w:bookmarkStart w:id="14" w:name="OLE_LINK21"/>
      <w:bookmarkStart w:id="15" w:name="OLE_LINK22"/>
      <w:bookmarkStart w:id="16" w:name="OLE_LINK30"/>
      <w:bookmarkStart w:id="17" w:name="OLE_LINK31"/>
      <w:bookmarkStart w:id="18" w:name="OLE_LINK24"/>
      <w:r>
        <w:rPr>
          <w:rFonts w:eastAsia="Times New Roman" w:cs="Times New Roman"/>
          <w:b w:val="0"/>
          <w:bCs w:val="0"/>
          <w:iCs w:val="0"/>
          <w:sz w:val="32"/>
          <w:szCs w:val="20"/>
          <w:lang w:val="en-GB" w:eastAsia="x-none"/>
        </w:rPr>
        <w:t>IDC impact in logged MDT</w:t>
      </w:r>
    </w:p>
    <w:p w:rsidR="00BC1406" w:rsidRPr="00661395" w:rsidRDefault="00872297" w:rsidP="00524552">
      <w:pPr>
        <w:overflowPunct w:val="0"/>
        <w:autoSpaceDE w:val="0"/>
        <w:autoSpaceDN w:val="0"/>
        <w:adjustRightInd w:val="0"/>
        <w:snapToGrid w:val="0"/>
        <w:spacing w:after="120"/>
        <w:jc w:val="both"/>
        <w:textAlignment w:val="baseline"/>
        <w:rPr>
          <w:rFonts w:eastAsia="宋体"/>
          <w:szCs w:val="22"/>
          <w:lang w:val="en-GB" w:eastAsia="zh-CN"/>
        </w:rPr>
      </w:pPr>
      <w:r>
        <w:rPr>
          <w:rFonts w:eastAsia="宋体"/>
          <w:szCs w:val="22"/>
          <w:lang w:val="en-GB" w:eastAsia="zh-CN"/>
        </w:rPr>
        <w:t>I</w:t>
      </w:r>
      <w:r>
        <w:rPr>
          <w:rFonts w:eastAsia="宋体" w:hint="eastAsia"/>
          <w:szCs w:val="22"/>
          <w:lang w:val="en-GB" w:eastAsia="zh-CN"/>
        </w:rPr>
        <w:t xml:space="preserve">n </w:t>
      </w:r>
      <w:r>
        <w:rPr>
          <w:rFonts w:eastAsia="宋体"/>
          <w:szCs w:val="22"/>
          <w:lang w:val="en-GB" w:eastAsia="zh-CN"/>
        </w:rPr>
        <w:t>LTE, the IDC impact is considered for logged MDT in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72297" w:rsidTr="00EE7771">
        <w:tc>
          <w:tcPr>
            <w:tcW w:w="9060" w:type="dxa"/>
            <w:shd w:val="clear" w:color="auto" w:fill="auto"/>
          </w:tcPr>
          <w:p w:rsidR="00872297" w:rsidRPr="00FE7D68" w:rsidRDefault="00872297" w:rsidP="00872297">
            <w:pPr>
              <w:pStyle w:val="B2"/>
            </w:pPr>
            <w:r w:rsidRPr="00FE7D68">
              <w:t>2&gt;</w:t>
            </w:r>
            <w:r w:rsidRPr="00FE7D68">
              <w:tab/>
              <w:t xml:space="preserve">when adding a logged measurement entry in </w:t>
            </w:r>
            <w:r w:rsidRPr="00EE7771">
              <w:rPr>
                <w:i/>
                <w:noProof/>
              </w:rPr>
              <w:t>VarLogMeasReport</w:t>
            </w:r>
            <w:r w:rsidRPr="00FE7D68">
              <w:t>, include the fields in accordance with the following:</w:t>
            </w:r>
          </w:p>
          <w:p w:rsidR="00872297" w:rsidRPr="00EE7771" w:rsidRDefault="00872297" w:rsidP="00872297">
            <w:pPr>
              <w:pStyle w:val="B3"/>
              <w:rPr>
                <w:lang w:val="en-GB"/>
              </w:rPr>
            </w:pPr>
            <w:r w:rsidRPr="00EE7771">
              <w:rPr>
                <w:lang w:val="en-GB"/>
              </w:rPr>
              <w:t>3&gt;</w:t>
            </w:r>
            <w:r w:rsidRPr="00EE7771">
              <w:rPr>
                <w:lang w:val="en-GB"/>
              </w:rPr>
              <w:tab/>
            </w:r>
            <w:r w:rsidRPr="00E90595">
              <w:rPr>
                <w:highlight w:val="green"/>
                <w:lang w:val="en-GB"/>
              </w:rPr>
              <w:t>if the UE detected IDC problems during the last logging interval</w:t>
            </w:r>
            <w:r w:rsidRPr="00EE7771">
              <w:rPr>
                <w:lang w:val="en-GB"/>
              </w:rPr>
              <w:t>:</w:t>
            </w:r>
          </w:p>
          <w:p w:rsidR="00872297" w:rsidRPr="00EE7771" w:rsidRDefault="00872297" w:rsidP="00872297">
            <w:pPr>
              <w:pStyle w:val="B4"/>
              <w:rPr>
                <w:lang w:val="en-GB"/>
              </w:rPr>
            </w:pPr>
            <w:r w:rsidRPr="00EE7771">
              <w:rPr>
                <w:lang w:val="en-GB"/>
              </w:rPr>
              <w:t>4&gt;</w:t>
            </w:r>
            <w:r w:rsidRPr="00EE7771">
              <w:rPr>
                <w:lang w:val="en-GB"/>
              </w:rPr>
              <w:tab/>
            </w:r>
            <w:r w:rsidRPr="00E90595">
              <w:rPr>
                <w:highlight w:val="green"/>
                <w:lang w:val="en-GB"/>
              </w:rPr>
              <w:t xml:space="preserve">if </w:t>
            </w:r>
            <w:proofErr w:type="spellStart"/>
            <w:r w:rsidRPr="00E90595">
              <w:rPr>
                <w:i/>
                <w:highlight w:val="green"/>
                <w:lang w:val="en-GB"/>
              </w:rPr>
              <w:t>measResultServCell</w:t>
            </w:r>
            <w:proofErr w:type="spellEnd"/>
            <w:r w:rsidRPr="00E90595">
              <w:rPr>
                <w:highlight w:val="green"/>
                <w:lang w:val="en-GB"/>
              </w:rPr>
              <w:t xml:space="preserve"> in </w:t>
            </w:r>
            <w:proofErr w:type="spellStart"/>
            <w:r w:rsidRPr="00E90595">
              <w:rPr>
                <w:i/>
                <w:highlight w:val="green"/>
                <w:lang w:val="en-GB"/>
              </w:rPr>
              <w:t>VarLogMeasReport</w:t>
            </w:r>
            <w:proofErr w:type="spellEnd"/>
            <w:r w:rsidRPr="00E90595">
              <w:rPr>
                <w:highlight w:val="green"/>
                <w:lang w:val="en-GB"/>
              </w:rPr>
              <w:t xml:space="preserve"> is not empty</w:t>
            </w:r>
            <w:r w:rsidRPr="00EE7771">
              <w:rPr>
                <w:lang w:val="en-GB"/>
              </w:rPr>
              <w:t>:</w:t>
            </w:r>
          </w:p>
          <w:p w:rsidR="00872297" w:rsidRPr="00EE7771" w:rsidRDefault="00872297" w:rsidP="00872297">
            <w:pPr>
              <w:pStyle w:val="B5"/>
              <w:rPr>
                <w:lang w:val="en-GB"/>
              </w:rPr>
            </w:pPr>
            <w:r w:rsidRPr="00E90595">
              <w:rPr>
                <w:highlight w:val="green"/>
                <w:lang w:val="en-GB"/>
              </w:rPr>
              <w:t>5&gt;</w:t>
            </w:r>
            <w:r w:rsidRPr="00E90595">
              <w:rPr>
                <w:highlight w:val="green"/>
                <w:lang w:val="en-GB"/>
              </w:rPr>
              <w:tab/>
              <w:t xml:space="preserve">include </w:t>
            </w:r>
            <w:proofErr w:type="spellStart"/>
            <w:r w:rsidRPr="00E90595">
              <w:rPr>
                <w:i/>
                <w:highlight w:val="green"/>
                <w:lang w:val="en-GB"/>
              </w:rPr>
              <w:t>InDeviceCoexDetected</w:t>
            </w:r>
            <w:proofErr w:type="spellEnd"/>
            <w:r w:rsidRPr="00E90595">
              <w:rPr>
                <w:highlight w:val="green"/>
                <w:lang w:val="en-GB"/>
              </w:rPr>
              <w:t>;</w:t>
            </w:r>
          </w:p>
          <w:p w:rsidR="00872297" w:rsidRPr="00EE7771" w:rsidRDefault="00872297" w:rsidP="00872297">
            <w:pPr>
              <w:pStyle w:val="B5"/>
              <w:rPr>
                <w:lang w:val="en-GB"/>
              </w:rPr>
            </w:pPr>
            <w:r w:rsidRPr="00E90595">
              <w:rPr>
                <w:highlight w:val="yellow"/>
                <w:lang w:val="en-GB"/>
              </w:rPr>
              <w:t>5&gt;</w:t>
            </w:r>
            <w:r w:rsidRPr="00E90595">
              <w:rPr>
                <w:highlight w:val="yellow"/>
                <w:lang w:val="en-GB"/>
              </w:rPr>
              <w:tab/>
              <w:t>suspend measurement logging from the next logging interval;</w:t>
            </w:r>
          </w:p>
          <w:p w:rsidR="00872297" w:rsidRPr="00EE7771" w:rsidRDefault="00872297" w:rsidP="00872297">
            <w:pPr>
              <w:pStyle w:val="B4"/>
              <w:rPr>
                <w:lang w:val="en-GB"/>
              </w:rPr>
            </w:pPr>
            <w:r w:rsidRPr="00EE7771">
              <w:rPr>
                <w:lang w:val="en-GB"/>
              </w:rPr>
              <w:t>4&gt;</w:t>
            </w:r>
            <w:r w:rsidRPr="00EE7771">
              <w:rPr>
                <w:lang w:val="en-GB"/>
              </w:rPr>
              <w:tab/>
              <w:t>else:</w:t>
            </w:r>
          </w:p>
          <w:p w:rsidR="00872297" w:rsidRPr="00EE7771" w:rsidRDefault="00872297" w:rsidP="00872297">
            <w:pPr>
              <w:pStyle w:val="B5"/>
              <w:rPr>
                <w:lang w:val="en-GB"/>
              </w:rPr>
            </w:pPr>
            <w:r w:rsidRPr="00EE7771">
              <w:rPr>
                <w:lang w:val="en-GB"/>
              </w:rPr>
              <w:t>5&gt;</w:t>
            </w:r>
            <w:r w:rsidRPr="00EE7771">
              <w:rPr>
                <w:lang w:val="en-GB"/>
              </w:rPr>
              <w:tab/>
            </w:r>
            <w:r w:rsidRPr="00EE7771">
              <w:rPr>
                <w:highlight w:val="yellow"/>
                <w:lang w:val="en-GB"/>
              </w:rPr>
              <w:t>suspend measurement logging</w:t>
            </w:r>
            <w:r w:rsidRPr="00EE7771">
              <w:rPr>
                <w:lang w:val="en-GB"/>
              </w:rPr>
              <w:t>;</w:t>
            </w:r>
          </w:p>
          <w:p w:rsidR="00872297" w:rsidRPr="00EE7771" w:rsidRDefault="00872297" w:rsidP="00872297">
            <w:pPr>
              <w:pStyle w:val="NO"/>
              <w:rPr>
                <w:rFonts w:eastAsia="宋体"/>
                <w:szCs w:val="22"/>
                <w:lang w:val="en-GB"/>
              </w:rPr>
            </w:pPr>
            <w:r w:rsidRPr="00EE7771">
              <w:rPr>
                <w:lang w:val="en-GB"/>
              </w:rPr>
              <w:t>NOTE 1A:</w:t>
            </w:r>
            <w:r w:rsidRPr="00EE7771">
              <w:rPr>
                <w:lang w:val="en-GB"/>
              </w:rPr>
              <w:tab/>
              <w:t>The UE may detect the start of IDC problems as early as Phase 1 as described in 23.4 of TS 36.300 [9].</w:t>
            </w:r>
          </w:p>
        </w:tc>
      </w:tr>
    </w:tbl>
    <w:p w:rsidR="00872297" w:rsidRDefault="00DC2618" w:rsidP="00524552">
      <w:pPr>
        <w:overflowPunct w:val="0"/>
        <w:autoSpaceDE w:val="0"/>
        <w:autoSpaceDN w:val="0"/>
        <w:adjustRightInd w:val="0"/>
        <w:snapToGrid w:val="0"/>
        <w:spacing w:after="120"/>
        <w:jc w:val="both"/>
        <w:textAlignment w:val="baseline"/>
        <w:rPr>
          <w:rFonts w:eastAsia="宋体"/>
          <w:szCs w:val="22"/>
          <w:lang w:val="en-GB" w:eastAsia="zh-CN"/>
        </w:rPr>
      </w:pPr>
      <w:r>
        <w:rPr>
          <w:rFonts w:eastAsia="宋体"/>
          <w:szCs w:val="22"/>
          <w:lang w:val="en-GB" w:eastAsia="zh-CN"/>
        </w:rPr>
        <w:t xml:space="preserve">If the UE detects the IDC problems during the idle logging, it means that the idle measurement results do not reflect the </w:t>
      </w:r>
      <w:r w:rsidR="0033082B">
        <w:rPr>
          <w:rFonts w:eastAsia="宋体"/>
          <w:szCs w:val="22"/>
          <w:lang w:val="en-GB" w:eastAsia="zh-CN"/>
        </w:rPr>
        <w:t xml:space="preserve">actual </w:t>
      </w:r>
      <w:r>
        <w:rPr>
          <w:rFonts w:eastAsia="宋体"/>
          <w:szCs w:val="22"/>
          <w:lang w:val="en-GB" w:eastAsia="zh-CN"/>
        </w:rPr>
        <w:t>cell quality. It is the reason why the IDC impact needs to be reported to the network.</w:t>
      </w:r>
    </w:p>
    <w:p w:rsidR="00661395" w:rsidRPr="00AE0ED6" w:rsidRDefault="00DC2618" w:rsidP="00524552">
      <w:pPr>
        <w:overflowPunct w:val="0"/>
        <w:autoSpaceDE w:val="0"/>
        <w:autoSpaceDN w:val="0"/>
        <w:adjustRightInd w:val="0"/>
        <w:snapToGrid w:val="0"/>
        <w:spacing w:after="120"/>
        <w:jc w:val="both"/>
        <w:textAlignment w:val="baseline"/>
        <w:rPr>
          <w:rFonts w:eastAsia="宋体"/>
          <w:szCs w:val="22"/>
          <w:lang w:val="en-GB"/>
        </w:rPr>
      </w:pPr>
      <w:r>
        <w:rPr>
          <w:rFonts w:eastAsia="宋体"/>
          <w:szCs w:val="22"/>
          <w:lang w:val="en-GB" w:eastAsia="zh-CN"/>
        </w:rPr>
        <w:t>Based on the procedure in logged MDT, the UE will report the IDC impact or suspend the measurement logging d</w:t>
      </w:r>
      <w:r w:rsidR="00082C5B">
        <w:rPr>
          <w:rFonts w:eastAsia="宋体"/>
          <w:szCs w:val="22"/>
          <w:lang w:val="en-GB" w:eastAsia="zh-CN"/>
        </w:rPr>
        <w:t xml:space="preserve">epending on the logging interval. </w:t>
      </w:r>
    </w:p>
    <w:p w:rsidR="00BC1406" w:rsidRPr="00082C5B" w:rsidRDefault="00082C5B" w:rsidP="00661395">
      <w:pPr>
        <w:overflowPunct w:val="0"/>
        <w:autoSpaceDE w:val="0"/>
        <w:autoSpaceDN w:val="0"/>
        <w:adjustRightInd w:val="0"/>
        <w:snapToGrid w:val="0"/>
        <w:spacing w:after="120"/>
        <w:jc w:val="both"/>
        <w:textAlignment w:val="baseline"/>
        <w:rPr>
          <w:rFonts w:eastAsia="宋体"/>
          <w:b/>
          <w:szCs w:val="22"/>
          <w:lang w:val="en-GB"/>
        </w:rPr>
      </w:pPr>
      <w:r w:rsidRPr="00082C5B">
        <w:rPr>
          <w:rFonts w:eastAsia="宋体"/>
          <w:b/>
          <w:szCs w:val="22"/>
          <w:lang w:val="en-GB"/>
        </w:rPr>
        <w:lastRenderedPageBreak/>
        <w:t>Observation 1</w:t>
      </w:r>
      <w:r w:rsidR="00582E2D" w:rsidRPr="00082C5B">
        <w:rPr>
          <w:rFonts w:eastAsia="宋体"/>
          <w:b/>
          <w:szCs w:val="22"/>
          <w:lang w:val="en-GB"/>
        </w:rPr>
        <w:t xml:space="preserve">: </w:t>
      </w:r>
      <w:r w:rsidR="00A041BD">
        <w:rPr>
          <w:rFonts w:eastAsia="宋体"/>
          <w:b/>
          <w:szCs w:val="22"/>
          <w:lang w:val="en-GB" w:eastAsia="zh-CN"/>
        </w:rPr>
        <w:t>T</w:t>
      </w:r>
      <w:r w:rsidRPr="00A041BD">
        <w:rPr>
          <w:rFonts w:eastAsia="宋体"/>
          <w:b/>
          <w:szCs w:val="22"/>
          <w:lang w:val="en-GB" w:eastAsia="zh-CN"/>
        </w:rPr>
        <w:t xml:space="preserve">he UE will report the IDC impact </w:t>
      </w:r>
      <w:r w:rsidR="00E90595">
        <w:rPr>
          <w:rFonts w:eastAsia="宋体"/>
          <w:b/>
          <w:szCs w:val="22"/>
          <w:lang w:val="en-GB" w:eastAsia="zh-CN"/>
        </w:rPr>
        <w:t>if the measurement result is not empty in the last</w:t>
      </w:r>
      <w:r w:rsidR="00E90595" w:rsidRPr="00A041BD">
        <w:rPr>
          <w:rFonts w:eastAsia="宋体"/>
          <w:b/>
          <w:szCs w:val="22"/>
          <w:lang w:val="en-GB" w:eastAsia="zh-CN"/>
        </w:rPr>
        <w:t xml:space="preserve"> logging interval in logged MDT </w:t>
      </w:r>
      <w:r w:rsidR="00E90595">
        <w:rPr>
          <w:rFonts w:eastAsia="宋体"/>
          <w:b/>
          <w:szCs w:val="22"/>
          <w:lang w:val="en-GB" w:eastAsia="zh-CN"/>
        </w:rPr>
        <w:t>and</w:t>
      </w:r>
      <w:r w:rsidR="00E90595" w:rsidRPr="00A041BD">
        <w:rPr>
          <w:rFonts w:eastAsia="宋体"/>
          <w:b/>
          <w:szCs w:val="22"/>
          <w:lang w:val="en-GB" w:eastAsia="zh-CN"/>
        </w:rPr>
        <w:t xml:space="preserve"> </w:t>
      </w:r>
      <w:r w:rsidRPr="00A041BD">
        <w:rPr>
          <w:rFonts w:eastAsia="宋体"/>
          <w:b/>
          <w:szCs w:val="22"/>
          <w:lang w:val="en-GB" w:eastAsia="zh-CN"/>
        </w:rPr>
        <w:t xml:space="preserve">suspend the measurement logging </w:t>
      </w:r>
      <w:r w:rsidR="00E90595">
        <w:rPr>
          <w:rFonts w:eastAsia="宋体"/>
          <w:b/>
          <w:szCs w:val="22"/>
          <w:lang w:val="en-GB" w:eastAsia="zh-CN"/>
        </w:rPr>
        <w:t>in the next logging interval</w:t>
      </w:r>
      <w:r w:rsidR="00582E2D" w:rsidRPr="00082C5B">
        <w:rPr>
          <w:rFonts w:eastAsia="宋体"/>
          <w:b/>
          <w:szCs w:val="22"/>
          <w:lang w:val="en-GB"/>
        </w:rPr>
        <w:t>.</w:t>
      </w:r>
      <w:r w:rsidR="00BC1406" w:rsidRPr="00082C5B">
        <w:rPr>
          <w:rFonts w:eastAsia="宋体"/>
          <w:b/>
          <w:szCs w:val="22"/>
          <w:lang w:val="en-GB"/>
        </w:rPr>
        <w:t xml:space="preserve"> </w:t>
      </w:r>
    </w:p>
    <w:p w:rsidR="00E27151" w:rsidRPr="0081275A" w:rsidRDefault="00082C5B" w:rsidP="0081275A">
      <w:pPr>
        <w:pStyle w:val="20"/>
        <w:keepLines/>
        <w:numPr>
          <w:ilvl w:val="1"/>
          <w:numId w:val="5"/>
        </w:numPr>
        <w:tabs>
          <w:tab w:val="clear" w:pos="567"/>
        </w:tabs>
        <w:overflowPunct w:val="0"/>
        <w:autoSpaceDE w:val="0"/>
        <w:autoSpaceDN w:val="0"/>
        <w:adjustRightInd w:val="0"/>
        <w:spacing w:before="180" w:after="180"/>
        <w:ind w:left="1134" w:hanging="1134"/>
        <w:textAlignment w:val="baseline"/>
        <w:rPr>
          <w:rFonts w:eastAsia="Times New Roman" w:cs="Times New Roman"/>
          <w:b w:val="0"/>
          <w:bCs w:val="0"/>
          <w:iCs w:val="0"/>
          <w:sz w:val="32"/>
          <w:szCs w:val="20"/>
          <w:lang w:val="en-GB" w:eastAsia="x-none"/>
        </w:rPr>
      </w:pPr>
      <w:r>
        <w:rPr>
          <w:rFonts w:eastAsia="Times New Roman" w:cs="Times New Roman"/>
          <w:b w:val="0"/>
          <w:bCs w:val="0"/>
          <w:iCs w:val="0"/>
          <w:sz w:val="32"/>
          <w:szCs w:val="20"/>
          <w:lang w:val="en-GB" w:eastAsia="x-none"/>
        </w:rPr>
        <w:t xml:space="preserve">IDC impact for early measurement </w:t>
      </w:r>
    </w:p>
    <w:p w:rsidR="00E27151" w:rsidRPr="00EE7771" w:rsidRDefault="00082C5B" w:rsidP="00E27151">
      <w:pPr>
        <w:jc w:val="both"/>
        <w:rPr>
          <w:rFonts w:eastAsia="宋体"/>
        </w:rPr>
      </w:pPr>
      <w:r w:rsidRPr="00EE7771">
        <w:rPr>
          <w:rFonts w:eastAsia="宋体"/>
        </w:rPr>
        <w:t>IDC function has been introduced in LTE and EN-DC structure</w:t>
      </w:r>
      <w:r w:rsidR="000079DB" w:rsidRPr="00EE7771">
        <w:rPr>
          <w:rFonts w:eastAsia="宋体"/>
        </w:rPr>
        <w:t>.</w:t>
      </w:r>
      <w:r w:rsidRPr="00EE7771">
        <w:rPr>
          <w:rFonts w:eastAsia="宋体"/>
        </w:rPr>
        <w:t xml:space="preserve"> It </w:t>
      </w:r>
      <w:r w:rsidR="0033082B" w:rsidRPr="00EE7771">
        <w:rPr>
          <w:rFonts w:eastAsia="宋体"/>
        </w:rPr>
        <w:t>is supposed to</w:t>
      </w:r>
      <w:r w:rsidRPr="00EE7771">
        <w:rPr>
          <w:rFonts w:eastAsia="宋体"/>
        </w:rPr>
        <w:t xml:space="preserve"> be introduced for NR SA and other MR-DC structure later. </w:t>
      </w:r>
    </w:p>
    <w:p w:rsidR="00082C5B" w:rsidRPr="00EE7771" w:rsidRDefault="00082C5B" w:rsidP="00DD3BEF">
      <w:pPr>
        <w:jc w:val="both"/>
        <w:rPr>
          <w:rFonts w:eastAsia="宋体"/>
          <w:b/>
          <w:lang w:eastAsia="zh-CN"/>
        </w:rPr>
      </w:pPr>
      <w:r w:rsidRPr="00EE7771">
        <w:rPr>
          <w:rFonts w:eastAsia="宋体"/>
        </w:rPr>
        <w:t xml:space="preserve">The same argument can be applied for early measurement for both LTE and NR. </w:t>
      </w:r>
      <w:r>
        <w:rPr>
          <w:rFonts w:eastAsia="宋体"/>
          <w:szCs w:val="22"/>
          <w:lang w:val="en-GB" w:eastAsia="zh-CN"/>
        </w:rPr>
        <w:t xml:space="preserve">If the UE detects the IDC problems during the early measurement period, it means that the idle measurement results do not reflect the </w:t>
      </w:r>
      <w:r w:rsidR="0033082B">
        <w:rPr>
          <w:rFonts w:eastAsia="宋体"/>
          <w:szCs w:val="22"/>
          <w:lang w:val="en-GB" w:eastAsia="zh-CN"/>
        </w:rPr>
        <w:t xml:space="preserve">actual </w:t>
      </w:r>
      <w:r>
        <w:rPr>
          <w:rFonts w:eastAsia="宋体"/>
          <w:szCs w:val="22"/>
          <w:lang w:val="en-GB" w:eastAsia="zh-CN"/>
        </w:rPr>
        <w:t xml:space="preserve">cell quality. If the network applies the measurement results </w:t>
      </w:r>
      <w:r w:rsidR="0033082B">
        <w:rPr>
          <w:rFonts w:eastAsia="宋体"/>
          <w:szCs w:val="22"/>
          <w:lang w:val="en-GB" w:eastAsia="zh-CN"/>
        </w:rPr>
        <w:t>impacted by</w:t>
      </w:r>
      <w:r>
        <w:rPr>
          <w:rFonts w:eastAsia="宋体"/>
          <w:szCs w:val="22"/>
          <w:lang w:val="en-GB" w:eastAsia="zh-CN"/>
        </w:rPr>
        <w:t xml:space="preserve"> </w:t>
      </w:r>
      <w:r w:rsidR="00A041BD">
        <w:rPr>
          <w:rFonts w:eastAsia="宋体"/>
          <w:szCs w:val="22"/>
          <w:lang w:val="en-GB" w:eastAsia="zh-CN"/>
        </w:rPr>
        <w:t xml:space="preserve">IDC for </w:t>
      </w:r>
      <w:r>
        <w:rPr>
          <w:rFonts w:eastAsia="宋体"/>
          <w:szCs w:val="22"/>
          <w:lang w:val="en-GB" w:eastAsia="zh-CN"/>
        </w:rPr>
        <w:t xml:space="preserve">the </w:t>
      </w:r>
      <w:r w:rsidR="00A041BD">
        <w:rPr>
          <w:rFonts w:eastAsia="宋体"/>
          <w:szCs w:val="22"/>
          <w:lang w:val="en-GB" w:eastAsia="zh-CN"/>
        </w:rPr>
        <w:t>CA/DC configuration</w:t>
      </w:r>
      <w:r w:rsidR="0033082B">
        <w:rPr>
          <w:rFonts w:eastAsia="宋体"/>
          <w:szCs w:val="22"/>
          <w:lang w:val="en-GB" w:eastAsia="zh-CN"/>
        </w:rPr>
        <w:t>,</w:t>
      </w:r>
      <w:r w:rsidR="00A041BD">
        <w:rPr>
          <w:rFonts w:eastAsia="宋体"/>
          <w:szCs w:val="22"/>
          <w:lang w:val="en-GB" w:eastAsia="zh-CN"/>
        </w:rPr>
        <w:t xml:space="preserve"> </w:t>
      </w:r>
      <w:r w:rsidR="0033082B">
        <w:rPr>
          <w:rFonts w:eastAsia="宋体"/>
          <w:szCs w:val="22"/>
          <w:lang w:val="en-GB" w:eastAsia="zh-CN"/>
        </w:rPr>
        <w:t>c</w:t>
      </w:r>
      <w:r w:rsidR="00A041BD">
        <w:rPr>
          <w:rFonts w:eastAsia="宋体"/>
          <w:szCs w:val="22"/>
          <w:lang w:val="en-GB" w:eastAsia="zh-CN"/>
        </w:rPr>
        <w:t xml:space="preserve">ells </w:t>
      </w:r>
      <w:r w:rsidR="0033082B">
        <w:rPr>
          <w:rFonts w:eastAsia="宋体"/>
          <w:szCs w:val="22"/>
          <w:lang w:val="en-GB" w:eastAsia="zh-CN"/>
        </w:rPr>
        <w:t>without good</w:t>
      </w:r>
      <w:r w:rsidR="006524EE">
        <w:rPr>
          <w:rFonts w:eastAsia="宋体"/>
          <w:szCs w:val="22"/>
          <w:lang w:val="en-GB" w:eastAsia="zh-CN"/>
        </w:rPr>
        <w:t xml:space="preserve"> quality </w:t>
      </w:r>
      <w:r w:rsidR="00A041BD">
        <w:rPr>
          <w:rFonts w:eastAsia="宋体"/>
          <w:szCs w:val="22"/>
          <w:lang w:val="en-GB" w:eastAsia="zh-CN"/>
        </w:rPr>
        <w:t xml:space="preserve">may be selected.  </w:t>
      </w:r>
      <w:r w:rsidR="006524EE">
        <w:rPr>
          <w:rFonts w:eastAsia="宋体"/>
          <w:szCs w:val="22"/>
          <w:lang w:val="en-GB" w:eastAsia="zh-CN"/>
        </w:rPr>
        <w:t xml:space="preserve">Thus, resulting in bad CA/DC performance. Therefore </w:t>
      </w:r>
      <w:r w:rsidR="00A041BD">
        <w:rPr>
          <w:rFonts w:eastAsia="宋体"/>
          <w:szCs w:val="22"/>
          <w:lang w:val="en-GB" w:eastAsia="zh-CN"/>
        </w:rPr>
        <w:t xml:space="preserve">is </w:t>
      </w:r>
      <w:r w:rsidR="006524EE">
        <w:rPr>
          <w:rFonts w:eastAsia="宋体"/>
          <w:szCs w:val="22"/>
          <w:lang w:val="en-GB" w:eastAsia="zh-CN"/>
        </w:rPr>
        <w:t xml:space="preserve">imperative </w:t>
      </w:r>
      <w:r w:rsidR="00A041BD">
        <w:rPr>
          <w:rFonts w:eastAsia="宋体"/>
          <w:szCs w:val="22"/>
          <w:lang w:val="en-GB" w:eastAsia="zh-CN"/>
        </w:rPr>
        <w:t>to discuss whether IDC impact is also considered in early measurement for both LTE and NR system</w:t>
      </w:r>
      <w:r w:rsidR="00A87F72" w:rsidRPr="00A87F72">
        <w:rPr>
          <w:rFonts w:eastAsia="宋体"/>
          <w:szCs w:val="22"/>
          <w:lang w:val="en-GB" w:eastAsia="zh-CN"/>
        </w:rPr>
        <w:t>, i.e., EN-DC</w:t>
      </w:r>
      <w:r w:rsidR="00A041BD">
        <w:rPr>
          <w:rFonts w:eastAsia="宋体"/>
          <w:szCs w:val="22"/>
          <w:lang w:val="en-GB" w:eastAsia="zh-CN"/>
        </w:rPr>
        <w:t xml:space="preserve">. </w:t>
      </w:r>
      <w:bookmarkStart w:id="19" w:name="_Ref4517893"/>
      <w:bookmarkStart w:id="20" w:name="_Ref4532716"/>
    </w:p>
    <w:p w:rsidR="00082C5B" w:rsidRPr="00EE7771" w:rsidRDefault="00082C5B" w:rsidP="00DD3BEF">
      <w:pPr>
        <w:jc w:val="both"/>
        <w:rPr>
          <w:rFonts w:eastAsia="宋体"/>
          <w:b/>
          <w:lang w:eastAsia="zh-CN"/>
        </w:rPr>
      </w:pPr>
    </w:p>
    <w:p w:rsidR="0013474A" w:rsidRPr="00EE7771" w:rsidRDefault="00E46D0E" w:rsidP="00DD3BEF">
      <w:pPr>
        <w:jc w:val="both"/>
        <w:rPr>
          <w:rFonts w:eastAsia="宋体"/>
          <w:b/>
          <w:lang w:eastAsia="zh-CN"/>
        </w:rPr>
      </w:pPr>
      <w:r w:rsidRPr="00EE7771">
        <w:rPr>
          <w:rFonts w:eastAsia="宋体"/>
          <w:b/>
          <w:lang w:eastAsia="zh-CN"/>
        </w:rPr>
        <w:t xml:space="preserve">Proposal </w:t>
      </w:r>
      <w:r w:rsidR="00A041BD" w:rsidRPr="00EE7771">
        <w:rPr>
          <w:rFonts w:eastAsia="宋体"/>
          <w:b/>
          <w:lang w:eastAsia="zh-CN"/>
        </w:rPr>
        <w:t>1</w:t>
      </w:r>
      <w:r w:rsidRPr="00EE7771">
        <w:rPr>
          <w:rFonts w:eastAsia="宋体" w:hint="eastAsia"/>
          <w:b/>
          <w:lang w:eastAsia="zh-CN"/>
        </w:rPr>
        <w:t xml:space="preserve">: </w:t>
      </w:r>
      <w:bookmarkEnd w:id="19"/>
      <w:r w:rsidR="006524EE">
        <w:rPr>
          <w:rFonts w:eastAsia="宋体"/>
          <w:b/>
          <w:szCs w:val="22"/>
          <w:lang w:val="en-GB" w:eastAsia="zh-CN"/>
        </w:rPr>
        <w:t>D</w:t>
      </w:r>
      <w:r w:rsidR="00A041BD" w:rsidRPr="00A041BD">
        <w:rPr>
          <w:rFonts w:eastAsia="宋体"/>
          <w:b/>
          <w:szCs w:val="22"/>
          <w:lang w:val="en-GB" w:eastAsia="zh-CN"/>
        </w:rPr>
        <w:t>iscuss whether IDC impact is also considered in early measurement for both LTE and NR system</w:t>
      </w:r>
      <w:r w:rsidR="00A87F72">
        <w:rPr>
          <w:rFonts w:eastAsia="宋体"/>
          <w:b/>
          <w:szCs w:val="22"/>
          <w:lang w:val="en-GB" w:eastAsia="zh-CN"/>
        </w:rPr>
        <w:t>, i.e., EN-DC</w:t>
      </w:r>
      <w:r w:rsidR="000079DB" w:rsidRPr="00EE7771">
        <w:rPr>
          <w:rFonts w:eastAsia="宋体"/>
          <w:b/>
          <w:lang w:eastAsia="zh-CN"/>
        </w:rPr>
        <w:t>.</w:t>
      </w:r>
    </w:p>
    <w:bookmarkEnd w:id="8"/>
    <w:bookmarkEnd w:id="9"/>
    <w:bookmarkEnd w:id="10"/>
    <w:bookmarkEnd w:id="11"/>
    <w:bookmarkEnd w:id="12"/>
    <w:bookmarkEnd w:id="13"/>
    <w:bookmarkEnd w:id="14"/>
    <w:bookmarkEnd w:id="15"/>
    <w:bookmarkEnd w:id="16"/>
    <w:bookmarkEnd w:id="17"/>
    <w:bookmarkEnd w:id="18"/>
    <w:bookmarkEnd w:id="20"/>
    <w:p w:rsidR="00F04983" w:rsidRDefault="00CE6C99"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w:t>
      </w:r>
      <w:r w:rsidR="00F04983">
        <w:rPr>
          <w:rFonts w:cs="Times New Roman" w:hint="eastAsia"/>
          <w:b w:val="0"/>
          <w:bCs w:val="0"/>
          <w:kern w:val="0"/>
          <w:sz w:val="36"/>
          <w:szCs w:val="20"/>
          <w:lang w:val="fr-FR"/>
        </w:rPr>
        <w:t>onclusion</w:t>
      </w:r>
    </w:p>
    <w:p w:rsidR="00DD3BEF" w:rsidRDefault="002B6344" w:rsidP="00755B26">
      <w:pPr>
        <w:pStyle w:val="a0"/>
        <w:rPr>
          <w:rFonts w:eastAsia="宋体"/>
          <w:lang w:eastAsia="zh-CN"/>
        </w:rPr>
      </w:pPr>
      <w:r w:rsidRPr="00177001">
        <w:rPr>
          <w:rFonts w:eastAsia="宋体"/>
          <w:lang w:eastAsia="zh-CN"/>
        </w:rPr>
        <w:t>In this</w:t>
      </w:r>
      <w:r>
        <w:rPr>
          <w:rFonts w:eastAsia="宋体" w:hint="eastAsia"/>
          <w:lang w:eastAsia="zh-CN"/>
        </w:rPr>
        <w:t xml:space="preserve"> contribution, </w:t>
      </w:r>
      <w:r w:rsidRPr="00B224F7">
        <w:rPr>
          <w:rFonts w:eastAsia="宋体"/>
          <w:lang w:eastAsia="zh-CN"/>
        </w:rPr>
        <w:t>we discuss</w:t>
      </w:r>
      <w:r w:rsidRPr="00B224F7">
        <w:rPr>
          <w:rFonts w:eastAsia="宋体" w:hint="eastAsia"/>
          <w:lang w:eastAsia="zh-CN"/>
        </w:rPr>
        <w:t xml:space="preserve"> </w:t>
      </w:r>
      <w:r w:rsidR="00A041BD" w:rsidRPr="00EE7771">
        <w:rPr>
          <w:rFonts w:eastAsia="宋体"/>
          <w:lang w:eastAsia="zh-CN"/>
        </w:rPr>
        <w:t>the IDC impact for early measurement</w:t>
      </w:r>
      <w:r w:rsidR="00C6497B">
        <w:rPr>
          <w:rFonts w:eastAsia="宋体" w:hint="eastAsia"/>
          <w:lang w:eastAsia="zh-CN"/>
        </w:rPr>
        <w:t xml:space="preserve"> which</w:t>
      </w:r>
      <w:r w:rsidR="00A041BD" w:rsidRPr="00EE7771">
        <w:rPr>
          <w:rFonts w:eastAsia="宋体"/>
          <w:lang w:eastAsia="zh-CN"/>
        </w:rPr>
        <w:t xml:space="preserve"> cover</w:t>
      </w:r>
      <w:r w:rsidR="00C6497B">
        <w:rPr>
          <w:rFonts w:eastAsia="宋体" w:hint="eastAsia"/>
          <w:lang w:eastAsia="zh-CN"/>
        </w:rPr>
        <w:t>s</w:t>
      </w:r>
      <w:r w:rsidR="00A041BD" w:rsidRPr="00EE7771">
        <w:rPr>
          <w:rFonts w:eastAsia="宋体"/>
          <w:lang w:eastAsia="zh-CN"/>
        </w:rPr>
        <w:t xml:space="preserve"> both LTE and NR case</w:t>
      </w:r>
      <w:r w:rsidR="00C6497B">
        <w:rPr>
          <w:rFonts w:eastAsia="宋体" w:hint="eastAsia"/>
          <w:lang w:eastAsia="zh-CN"/>
        </w:rPr>
        <w:t>s</w:t>
      </w:r>
      <w:r w:rsidR="00755B26" w:rsidRPr="00EE7771">
        <w:rPr>
          <w:rFonts w:eastAsia="宋体" w:hint="eastAsia"/>
          <w:lang w:eastAsia="zh-CN"/>
        </w:rPr>
        <w:t xml:space="preserve">. The </w:t>
      </w:r>
      <w:r w:rsidR="00A041BD" w:rsidRPr="00EE7771">
        <w:rPr>
          <w:rFonts w:eastAsia="宋体"/>
          <w:lang w:eastAsia="zh-CN"/>
        </w:rPr>
        <w:t xml:space="preserve">observation and </w:t>
      </w:r>
      <w:r w:rsidR="00755B26" w:rsidRPr="00EE7771">
        <w:rPr>
          <w:rFonts w:eastAsia="宋体" w:hint="eastAsia"/>
          <w:lang w:eastAsia="zh-CN"/>
        </w:rPr>
        <w:t>proposal are following:</w:t>
      </w:r>
      <w:r w:rsidR="00486276" w:rsidRPr="00EE7771">
        <w:rPr>
          <w:rFonts w:eastAsia="宋体"/>
          <w:lang w:eastAsia="zh-CN"/>
        </w:rPr>
        <w:t xml:space="preserve"> </w:t>
      </w:r>
    </w:p>
    <w:p w:rsidR="002D7800" w:rsidRPr="00082C5B" w:rsidRDefault="002D7800" w:rsidP="002D7800">
      <w:pPr>
        <w:overflowPunct w:val="0"/>
        <w:autoSpaceDE w:val="0"/>
        <w:autoSpaceDN w:val="0"/>
        <w:adjustRightInd w:val="0"/>
        <w:snapToGrid w:val="0"/>
        <w:spacing w:after="120"/>
        <w:jc w:val="both"/>
        <w:textAlignment w:val="baseline"/>
        <w:rPr>
          <w:rFonts w:eastAsia="宋体"/>
          <w:b/>
          <w:szCs w:val="22"/>
          <w:lang w:val="en-GB"/>
        </w:rPr>
      </w:pPr>
      <w:r w:rsidRPr="00082C5B">
        <w:rPr>
          <w:rFonts w:eastAsia="宋体"/>
          <w:b/>
          <w:szCs w:val="22"/>
          <w:lang w:val="en-GB"/>
        </w:rPr>
        <w:t xml:space="preserve">Observation 1: </w:t>
      </w:r>
      <w:r>
        <w:rPr>
          <w:rFonts w:eastAsia="宋体"/>
          <w:b/>
          <w:szCs w:val="22"/>
          <w:lang w:val="en-GB" w:eastAsia="zh-CN"/>
        </w:rPr>
        <w:t>T</w:t>
      </w:r>
      <w:r w:rsidRPr="00A041BD">
        <w:rPr>
          <w:rFonts w:eastAsia="宋体"/>
          <w:b/>
          <w:szCs w:val="22"/>
          <w:lang w:val="en-GB" w:eastAsia="zh-CN"/>
        </w:rPr>
        <w:t xml:space="preserve">he UE will report the IDC impact </w:t>
      </w:r>
      <w:r>
        <w:rPr>
          <w:rFonts w:eastAsia="宋体"/>
          <w:b/>
          <w:szCs w:val="22"/>
          <w:lang w:val="en-GB" w:eastAsia="zh-CN"/>
        </w:rPr>
        <w:t>if the measurement result is not empty in the last</w:t>
      </w:r>
      <w:r w:rsidRPr="00A041BD">
        <w:rPr>
          <w:rFonts w:eastAsia="宋体"/>
          <w:b/>
          <w:szCs w:val="22"/>
          <w:lang w:val="en-GB" w:eastAsia="zh-CN"/>
        </w:rPr>
        <w:t xml:space="preserve"> logging interval in logged MDT </w:t>
      </w:r>
      <w:r>
        <w:rPr>
          <w:rFonts w:eastAsia="宋体"/>
          <w:b/>
          <w:szCs w:val="22"/>
          <w:lang w:val="en-GB" w:eastAsia="zh-CN"/>
        </w:rPr>
        <w:t>and</w:t>
      </w:r>
      <w:r w:rsidRPr="00A041BD">
        <w:rPr>
          <w:rFonts w:eastAsia="宋体"/>
          <w:b/>
          <w:szCs w:val="22"/>
          <w:lang w:val="en-GB" w:eastAsia="zh-CN"/>
        </w:rPr>
        <w:t xml:space="preserve"> suspend the measurement logging </w:t>
      </w:r>
      <w:r>
        <w:rPr>
          <w:rFonts w:eastAsia="宋体"/>
          <w:b/>
          <w:szCs w:val="22"/>
          <w:lang w:val="en-GB" w:eastAsia="zh-CN"/>
        </w:rPr>
        <w:t>in the next logging interval</w:t>
      </w:r>
      <w:r w:rsidRPr="00082C5B">
        <w:rPr>
          <w:rFonts w:eastAsia="宋体"/>
          <w:b/>
          <w:szCs w:val="22"/>
          <w:lang w:val="en-GB"/>
        </w:rPr>
        <w:t xml:space="preserve">. </w:t>
      </w:r>
    </w:p>
    <w:p w:rsidR="00E80B26" w:rsidRPr="002D7800" w:rsidRDefault="002D7800" w:rsidP="00B56C09">
      <w:pPr>
        <w:jc w:val="both"/>
        <w:rPr>
          <w:rFonts w:eastAsia="宋体"/>
          <w:lang w:eastAsia="zh-CN"/>
        </w:rPr>
      </w:pPr>
      <w:r w:rsidRPr="00EE7771">
        <w:rPr>
          <w:rFonts w:eastAsia="宋体"/>
          <w:b/>
          <w:lang w:eastAsia="zh-CN"/>
        </w:rPr>
        <w:t>Proposal 1</w:t>
      </w:r>
      <w:r w:rsidRPr="00EE7771">
        <w:rPr>
          <w:rFonts w:eastAsia="宋体" w:hint="eastAsia"/>
          <w:b/>
          <w:lang w:eastAsia="zh-CN"/>
        </w:rPr>
        <w:t xml:space="preserve">: </w:t>
      </w:r>
      <w:r>
        <w:rPr>
          <w:rFonts w:eastAsia="宋体"/>
          <w:b/>
          <w:szCs w:val="22"/>
          <w:lang w:val="en-GB" w:eastAsia="zh-CN"/>
        </w:rPr>
        <w:t>D</w:t>
      </w:r>
      <w:r w:rsidRPr="00A041BD">
        <w:rPr>
          <w:rFonts w:eastAsia="宋体"/>
          <w:b/>
          <w:szCs w:val="22"/>
          <w:lang w:val="en-GB" w:eastAsia="zh-CN"/>
        </w:rPr>
        <w:t>iscuss whether IDC impact is also considered in early measurement for both LTE and NR system</w:t>
      </w:r>
      <w:r w:rsidR="00A87F72">
        <w:rPr>
          <w:rFonts w:eastAsia="宋体"/>
          <w:b/>
          <w:szCs w:val="22"/>
          <w:lang w:val="en-GB" w:eastAsia="zh-CN"/>
        </w:rPr>
        <w:t>, i.e., EN-DC</w:t>
      </w:r>
      <w:r w:rsidRPr="00EE7771">
        <w:rPr>
          <w:rFonts w:eastAsia="宋体"/>
          <w:b/>
          <w:lang w:eastAsia="zh-CN"/>
        </w:rPr>
        <w:t>.</w:t>
      </w:r>
    </w:p>
    <w:bookmarkEnd w:id="6"/>
    <w:bookmarkEnd w:id="7"/>
    <w:p w:rsidR="002E0487" w:rsidRPr="00BC04D6" w:rsidRDefault="002E0487" w:rsidP="006C087D">
      <w:pPr>
        <w:keepNext/>
        <w:keepLines/>
        <w:numPr>
          <w:ilvl w:val="0"/>
          <w:numId w:val="5"/>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BC04D6">
        <w:rPr>
          <w:rFonts w:ascii="Arial" w:eastAsia="宋体" w:hAnsi="Arial"/>
          <w:sz w:val="36"/>
          <w:szCs w:val="20"/>
          <w:lang w:val="en-GB" w:eastAsia="en-GB"/>
        </w:rPr>
        <w:t>Reference</w:t>
      </w:r>
    </w:p>
    <w:p w:rsidR="00FB1886" w:rsidRDefault="00066B29" w:rsidP="00156E78">
      <w:pPr>
        <w:pStyle w:val="a0"/>
        <w:numPr>
          <w:ilvl w:val="0"/>
          <w:numId w:val="9"/>
        </w:numPr>
        <w:snapToGrid w:val="0"/>
        <w:spacing w:line="268" w:lineRule="auto"/>
        <w:contextualSpacing/>
        <w:rPr>
          <w:rFonts w:eastAsia="Times New Roman"/>
          <w:color w:val="000000"/>
        </w:rPr>
      </w:pPr>
      <w:r w:rsidRPr="00B56C09">
        <w:rPr>
          <w:rFonts w:eastAsia="Times New Roman"/>
          <w:color w:val="000000"/>
        </w:rPr>
        <w:t>R2-1903237</w:t>
      </w:r>
      <w:r w:rsidRPr="00B56C09">
        <w:rPr>
          <w:rFonts w:eastAsia="Times New Roman"/>
          <w:color w:val="000000"/>
        </w:rPr>
        <w:tab/>
      </w:r>
      <w:r w:rsidRPr="00156E78">
        <w:rPr>
          <w:rFonts w:eastAsia="Times New Roman" w:hint="eastAsia"/>
          <w:color w:val="000000"/>
        </w:rPr>
        <w:t xml:space="preserve"> </w:t>
      </w:r>
      <w:r w:rsidR="00156E78">
        <w:rPr>
          <w:rFonts w:eastAsia="Times New Roman"/>
          <w:color w:val="000000"/>
        </w:rPr>
        <w:t>"</w:t>
      </w:r>
      <w:r w:rsidRPr="00B56C09">
        <w:rPr>
          <w:rFonts w:eastAsia="Times New Roman"/>
          <w:color w:val="000000"/>
        </w:rPr>
        <w:t>Summary of email discussion [105#54] [NR/</w:t>
      </w:r>
      <w:proofErr w:type="spellStart"/>
      <w:r w:rsidRPr="00B56C09">
        <w:rPr>
          <w:rFonts w:eastAsia="Times New Roman"/>
          <w:color w:val="000000"/>
        </w:rPr>
        <w:t>eCA</w:t>
      </w:r>
      <w:proofErr w:type="spellEnd"/>
      <w:r w:rsidRPr="00B56C09">
        <w:rPr>
          <w:rFonts w:eastAsia="Times New Roman"/>
          <w:color w:val="000000"/>
        </w:rPr>
        <w:t>-DC]: measurement configuration</w:t>
      </w:r>
      <w:r w:rsidRPr="00156E78">
        <w:rPr>
          <w:rFonts w:eastAsia="Times New Roman" w:hint="eastAsia"/>
          <w:color w:val="000000"/>
        </w:rPr>
        <w:t xml:space="preserve"> </w:t>
      </w:r>
      <w:r w:rsidRPr="00B56C09">
        <w:rPr>
          <w:rFonts w:eastAsia="Times New Roman"/>
          <w:color w:val="000000"/>
        </w:rPr>
        <w:t>Qualcomm Incorporated</w:t>
      </w:r>
    </w:p>
    <w:p w:rsidR="00872297" w:rsidRPr="00DD3BEF" w:rsidRDefault="00872297" w:rsidP="00B17BEA">
      <w:pPr>
        <w:pStyle w:val="a0"/>
        <w:numPr>
          <w:ilvl w:val="0"/>
          <w:numId w:val="9"/>
        </w:numPr>
        <w:snapToGrid w:val="0"/>
        <w:spacing w:line="268" w:lineRule="auto"/>
        <w:contextualSpacing/>
        <w:rPr>
          <w:rFonts w:eastAsia="Times New Roman"/>
          <w:color w:val="000000"/>
        </w:rPr>
      </w:pPr>
      <w:r>
        <w:rPr>
          <w:rFonts w:eastAsia="Times New Roman"/>
          <w:color w:val="000000"/>
        </w:rPr>
        <w:t xml:space="preserve">TS 36.331 </w:t>
      </w:r>
      <w:bookmarkStart w:id="21" w:name="_GoBack"/>
      <w:bookmarkEnd w:id="21"/>
    </w:p>
    <w:sectPr w:rsidR="00872297" w:rsidRPr="00DD3BEF"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51B9" w:rsidRDefault="006F51B9">
      <w:r>
        <w:separator/>
      </w:r>
    </w:p>
  </w:endnote>
  <w:endnote w:type="continuationSeparator" w:id="0">
    <w:p w:rsidR="006F51B9" w:rsidRDefault="006F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51B9" w:rsidRDefault="006F51B9">
      <w:r>
        <w:separator/>
      </w:r>
    </w:p>
  </w:footnote>
  <w:footnote w:type="continuationSeparator" w:id="0">
    <w:p w:rsidR="006F51B9" w:rsidRDefault="006F5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9D7" w:rsidRDefault="004039D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4868884"/>
    <w:lvl w:ilvl="0">
      <w:start w:val="1"/>
      <w:numFmt w:val="decimal"/>
      <w:pStyle w:val="4"/>
      <w:lvlText w:val="%1."/>
      <w:lvlJc w:val="left"/>
      <w:pPr>
        <w:tabs>
          <w:tab w:val="num" w:pos="1492"/>
        </w:tabs>
        <w:ind w:left="1492" w:hanging="360"/>
      </w:pPr>
    </w:lvl>
  </w:abstractNum>
  <w:abstractNum w:abstractNumId="1" w15:restartNumberingAfterBreak="0">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5683334"/>
    <w:multiLevelType w:val="hybridMultilevel"/>
    <w:tmpl w:val="2BD2845C"/>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9" w15:restartNumberingAfterBreak="0">
    <w:nsid w:val="610E3253"/>
    <w:multiLevelType w:val="hybridMultilevel"/>
    <w:tmpl w:val="FE140380"/>
    <w:lvl w:ilvl="0" w:tplc="B984AD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6F1D0656"/>
    <w:multiLevelType w:val="hybridMultilevel"/>
    <w:tmpl w:val="97EE040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A54622"/>
    <w:multiLevelType w:val="hybridMultilevel"/>
    <w:tmpl w:val="A33CADBC"/>
    <w:lvl w:ilvl="0" w:tplc="CA74570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0"/>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4"/>
  </w:num>
  <w:num w:numId="4">
    <w:abstractNumId w:val="4"/>
  </w:num>
  <w:num w:numId="5">
    <w:abstractNumId w:val="11"/>
  </w:num>
  <w:num w:numId="6">
    <w:abstractNumId w:val="1"/>
  </w:num>
  <w:num w:numId="7">
    <w:abstractNumId w:val="5"/>
  </w:num>
  <w:num w:numId="8">
    <w:abstractNumId w:val="6"/>
  </w:num>
  <w:num w:numId="9">
    <w:abstractNumId w:val="2"/>
  </w:num>
  <w:num w:numId="10">
    <w:abstractNumId w:val="10"/>
  </w:num>
  <w:num w:numId="11">
    <w:abstractNumId w:val="3"/>
  </w:num>
  <w:num w:numId="12">
    <w:abstractNumId w:val="16"/>
  </w:num>
  <w:num w:numId="13">
    <w:abstractNumId w:val="9"/>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7"/>
  </w:num>
  <w:num w:numId="21">
    <w:abstractNumId w:val="12"/>
  </w:num>
  <w:num w:numId="22">
    <w:abstractNumId w:val="13"/>
  </w:num>
  <w:num w:numId="2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06CB0"/>
    <w:rsid w:val="000079DB"/>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B29"/>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2C5B"/>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8F9"/>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A2D"/>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61E"/>
    <w:rsid w:val="001128A8"/>
    <w:rsid w:val="00112F21"/>
    <w:rsid w:val="0011300A"/>
    <w:rsid w:val="0011322D"/>
    <w:rsid w:val="00113355"/>
    <w:rsid w:val="001135BA"/>
    <w:rsid w:val="00114BD9"/>
    <w:rsid w:val="00114F04"/>
    <w:rsid w:val="001151F9"/>
    <w:rsid w:val="00115911"/>
    <w:rsid w:val="0011602B"/>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74A"/>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66"/>
    <w:rsid w:val="00155CD9"/>
    <w:rsid w:val="00156CCB"/>
    <w:rsid w:val="00156E78"/>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3A2"/>
    <w:rsid w:val="001D5C94"/>
    <w:rsid w:val="001D6C50"/>
    <w:rsid w:val="001D6E2D"/>
    <w:rsid w:val="001D74FE"/>
    <w:rsid w:val="001E085D"/>
    <w:rsid w:val="001E1051"/>
    <w:rsid w:val="001E1072"/>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188"/>
    <w:rsid w:val="001F7C6D"/>
    <w:rsid w:val="002007F1"/>
    <w:rsid w:val="00201D35"/>
    <w:rsid w:val="0020210B"/>
    <w:rsid w:val="00203036"/>
    <w:rsid w:val="0020379F"/>
    <w:rsid w:val="00203BDA"/>
    <w:rsid w:val="00203C89"/>
    <w:rsid w:val="00203FF1"/>
    <w:rsid w:val="002043AC"/>
    <w:rsid w:val="0020540C"/>
    <w:rsid w:val="00205794"/>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14"/>
    <w:rsid w:val="00240E43"/>
    <w:rsid w:val="00240E56"/>
    <w:rsid w:val="002412BF"/>
    <w:rsid w:val="002416DE"/>
    <w:rsid w:val="00241C61"/>
    <w:rsid w:val="00241EA1"/>
    <w:rsid w:val="002421B4"/>
    <w:rsid w:val="00243BA8"/>
    <w:rsid w:val="00243CC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60B"/>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28D6"/>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A81"/>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D7800"/>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6787"/>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3"/>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3A3"/>
    <w:rsid w:val="003266C9"/>
    <w:rsid w:val="00326D1B"/>
    <w:rsid w:val="00327290"/>
    <w:rsid w:val="003302F1"/>
    <w:rsid w:val="0033077D"/>
    <w:rsid w:val="0033082B"/>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1C3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8DE"/>
    <w:rsid w:val="003A1BD2"/>
    <w:rsid w:val="003A1DA5"/>
    <w:rsid w:val="003A2B9E"/>
    <w:rsid w:val="003A2C18"/>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1CBA"/>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4801"/>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39D7"/>
    <w:rsid w:val="00404D63"/>
    <w:rsid w:val="00404E5F"/>
    <w:rsid w:val="00405E3B"/>
    <w:rsid w:val="00406A66"/>
    <w:rsid w:val="00406C82"/>
    <w:rsid w:val="0040734D"/>
    <w:rsid w:val="004074AB"/>
    <w:rsid w:val="00407B38"/>
    <w:rsid w:val="0041126A"/>
    <w:rsid w:val="00412A5D"/>
    <w:rsid w:val="00413096"/>
    <w:rsid w:val="0041344F"/>
    <w:rsid w:val="00413CD7"/>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636"/>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3CAF"/>
    <w:rsid w:val="0045474F"/>
    <w:rsid w:val="004547B0"/>
    <w:rsid w:val="00454937"/>
    <w:rsid w:val="00454949"/>
    <w:rsid w:val="00454A6C"/>
    <w:rsid w:val="0045545C"/>
    <w:rsid w:val="00455630"/>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276"/>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48"/>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4FE"/>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4C12"/>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52"/>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6BE9"/>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2E2D"/>
    <w:rsid w:val="00583C58"/>
    <w:rsid w:val="00583F7A"/>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58F"/>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68E"/>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C7E79"/>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03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AE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24EE"/>
    <w:rsid w:val="006533DC"/>
    <w:rsid w:val="00653561"/>
    <w:rsid w:val="00653578"/>
    <w:rsid w:val="006538DD"/>
    <w:rsid w:val="006539E6"/>
    <w:rsid w:val="00653DB6"/>
    <w:rsid w:val="00653F0E"/>
    <w:rsid w:val="00654111"/>
    <w:rsid w:val="0065498F"/>
    <w:rsid w:val="00654D45"/>
    <w:rsid w:val="0065508A"/>
    <w:rsid w:val="00656005"/>
    <w:rsid w:val="006569D4"/>
    <w:rsid w:val="006573F8"/>
    <w:rsid w:val="006609EC"/>
    <w:rsid w:val="00660B3B"/>
    <w:rsid w:val="00660BC0"/>
    <w:rsid w:val="006611C8"/>
    <w:rsid w:val="00661395"/>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754"/>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64"/>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6EC7"/>
    <w:rsid w:val="006E72A9"/>
    <w:rsid w:val="006E7FE2"/>
    <w:rsid w:val="006F0287"/>
    <w:rsid w:val="006F11AA"/>
    <w:rsid w:val="006F1DFC"/>
    <w:rsid w:val="006F1E59"/>
    <w:rsid w:val="006F26DD"/>
    <w:rsid w:val="006F3443"/>
    <w:rsid w:val="006F3A83"/>
    <w:rsid w:val="006F3E94"/>
    <w:rsid w:val="006F42A6"/>
    <w:rsid w:val="006F51B9"/>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0B39"/>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11E4"/>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B26"/>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3F"/>
    <w:rsid w:val="00782E4E"/>
    <w:rsid w:val="00783086"/>
    <w:rsid w:val="0078368A"/>
    <w:rsid w:val="00783AC2"/>
    <w:rsid w:val="0078407C"/>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275A"/>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297"/>
    <w:rsid w:val="00872D1A"/>
    <w:rsid w:val="00872EF3"/>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58A"/>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D63D5"/>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4874"/>
    <w:rsid w:val="009163F2"/>
    <w:rsid w:val="0091760A"/>
    <w:rsid w:val="00917F6F"/>
    <w:rsid w:val="009228DD"/>
    <w:rsid w:val="00922B2A"/>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3BCB"/>
    <w:rsid w:val="00934643"/>
    <w:rsid w:val="00934780"/>
    <w:rsid w:val="009348A1"/>
    <w:rsid w:val="00936ED8"/>
    <w:rsid w:val="009370E1"/>
    <w:rsid w:val="009370FC"/>
    <w:rsid w:val="00937C62"/>
    <w:rsid w:val="00940600"/>
    <w:rsid w:val="00940879"/>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8715F"/>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B6E3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CF"/>
    <w:rsid w:val="009C76FD"/>
    <w:rsid w:val="009D01BF"/>
    <w:rsid w:val="009D0A75"/>
    <w:rsid w:val="009D0F11"/>
    <w:rsid w:val="009D111E"/>
    <w:rsid w:val="009D214A"/>
    <w:rsid w:val="009D2576"/>
    <w:rsid w:val="009D26DF"/>
    <w:rsid w:val="009D301C"/>
    <w:rsid w:val="009D3654"/>
    <w:rsid w:val="009D3EF2"/>
    <w:rsid w:val="009D4132"/>
    <w:rsid w:val="009D48DA"/>
    <w:rsid w:val="009D66E2"/>
    <w:rsid w:val="009D75B8"/>
    <w:rsid w:val="009E0FAD"/>
    <w:rsid w:val="009E222A"/>
    <w:rsid w:val="009E2269"/>
    <w:rsid w:val="009E2BFB"/>
    <w:rsid w:val="009E3807"/>
    <w:rsid w:val="009E403B"/>
    <w:rsid w:val="009E447D"/>
    <w:rsid w:val="009E4B3D"/>
    <w:rsid w:val="009E5B6D"/>
    <w:rsid w:val="009E65E1"/>
    <w:rsid w:val="009E66D1"/>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9A9"/>
    <w:rsid w:val="00A01A77"/>
    <w:rsid w:val="00A041BD"/>
    <w:rsid w:val="00A05DFB"/>
    <w:rsid w:val="00A06460"/>
    <w:rsid w:val="00A070DA"/>
    <w:rsid w:val="00A0778F"/>
    <w:rsid w:val="00A10082"/>
    <w:rsid w:val="00A101FF"/>
    <w:rsid w:val="00A1131E"/>
    <w:rsid w:val="00A117BB"/>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1376"/>
    <w:rsid w:val="00A31F4B"/>
    <w:rsid w:val="00A3216B"/>
    <w:rsid w:val="00A323F7"/>
    <w:rsid w:val="00A3311F"/>
    <w:rsid w:val="00A339EA"/>
    <w:rsid w:val="00A33D88"/>
    <w:rsid w:val="00A34010"/>
    <w:rsid w:val="00A34822"/>
    <w:rsid w:val="00A348FF"/>
    <w:rsid w:val="00A34BBD"/>
    <w:rsid w:val="00A34DE7"/>
    <w:rsid w:val="00A34EFF"/>
    <w:rsid w:val="00A354DE"/>
    <w:rsid w:val="00A35520"/>
    <w:rsid w:val="00A35737"/>
    <w:rsid w:val="00A369CC"/>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5D6B"/>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45E"/>
    <w:rsid w:val="00A77E21"/>
    <w:rsid w:val="00A80DB4"/>
    <w:rsid w:val="00A80F2B"/>
    <w:rsid w:val="00A816EF"/>
    <w:rsid w:val="00A81A84"/>
    <w:rsid w:val="00A81DA6"/>
    <w:rsid w:val="00A83806"/>
    <w:rsid w:val="00A83831"/>
    <w:rsid w:val="00A83AAB"/>
    <w:rsid w:val="00A840AD"/>
    <w:rsid w:val="00A8459F"/>
    <w:rsid w:val="00A85CE6"/>
    <w:rsid w:val="00A86B9A"/>
    <w:rsid w:val="00A877AD"/>
    <w:rsid w:val="00A87B07"/>
    <w:rsid w:val="00A87F72"/>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B512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0ED6"/>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1B98"/>
    <w:rsid w:val="00B022FC"/>
    <w:rsid w:val="00B0289D"/>
    <w:rsid w:val="00B02B6D"/>
    <w:rsid w:val="00B02F3E"/>
    <w:rsid w:val="00B03D65"/>
    <w:rsid w:val="00B05EB5"/>
    <w:rsid w:val="00B069FC"/>
    <w:rsid w:val="00B06DFC"/>
    <w:rsid w:val="00B07356"/>
    <w:rsid w:val="00B113DD"/>
    <w:rsid w:val="00B12315"/>
    <w:rsid w:val="00B1252E"/>
    <w:rsid w:val="00B14C1A"/>
    <w:rsid w:val="00B15097"/>
    <w:rsid w:val="00B1521D"/>
    <w:rsid w:val="00B15672"/>
    <w:rsid w:val="00B15B80"/>
    <w:rsid w:val="00B17543"/>
    <w:rsid w:val="00B17BEA"/>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C29"/>
    <w:rsid w:val="00B53D45"/>
    <w:rsid w:val="00B548BE"/>
    <w:rsid w:val="00B54FF8"/>
    <w:rsid w:val="00B5596B"/>
    <w:rsid w:val="00B55E70"/>
    <w:rsid w:val="00B563A7"/>
    <w:rsid w:val="00B56C09"/>
    <w:rsid w:val="00B56C1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9C6"/>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68C"/>
    <w:rsid w:val="00BA7893"/>
    <w:rsid w:val="00BA7FC8"/>
    <w:rsid w:val="00BB0269"/>
    <w:rsid w:val="00BB0836"/>
    <w:rsid w:val="00BB1994"/>
    <w:rsid w:val="00BB1DDD"/>
    <w:rsid w:val="00BB2ED8"/>
    <w:rsid w:val="00BB301D"/>
    <w:rsid w:val="00BB37E7"/>
    <w:rsid w:val="00BB3B54"/>
    <w:rsid w:val="00BB3D7A"/>
    <w:rsid w:val="00BB4873"/>
    <w:rsid w:val="00BB512A"/>
    <w:rsid w:val="00BB5C88"/>
    <w:rsid w:val="00BB6E82"/>
    <w:rsid w:val="00BB7070"/>
    <w:rsid w:val="00BB72DF"/>
    <w:rsid w:val="00BC0478"/>
    <w:rsid w:val="00BC0A1E"/>
    <w:rsid w:val="00BC0B8F"/>
    <w:rsid w:val="00BC13AE"/>
    <w:rsid w:val="00BC1406"/>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4D7"/>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77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6E64"/>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0BC"/>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97B"/>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2B"/>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3939"/>
    <w:rsid w:val="00CA43C5"/>
    <w:rsid w:val="00CA43CA"/>
    <w:rsid w:val="00CA4883"/>
    <w:rsid w:val="00CA4E1C"/>
    <w:rsid w:val="00CA4FC2"/>
    <w:rsid w:val="00CA531A"/>
    <w:rsid w:val="00CA54D4"/>
    <w:rsid w:val="00CA752A"/>
    <w:rsid w:val="00CB0613"/>
    <w:rsid w:val="00CB071C"/>
    <w:rsid w:val="00CB0E4E"/>
    <w:rsid w:val="00CB0F05"/>
    <w:rsid w:val="00CB1167"/>
    <w:rsid w:val="00CB1A3A"/>
    <w:rsid w:val="00CB40DB"/>
    <w:rsid w:val="00CB41FF"/>
    <w:rsid w:val="00CB42D0"/>
    <w:rsid w:val="00CB46A3"/>
    <w:rsid w:val="00CB7F96"/>
    <w:rsid w:val="00CC1E9E"/>
    <w:rsid w:val="00CC212F"/>
    <w:rsid w:val="00CC2827"/>
    <w:rsid w:val="00CC2CC2"/>
    <w:rsid w:val="00CC3E48"/>
    <w:rsid w:val="00CC3F96"/>
    <w:rsid w:val="00CC4658"/>
    <w:rsid w:val="00CC4AAF"/>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571"/>
    <w:rsid w:val="00CD5E55"/>
    <w:rsid w:val="00CD6189"/>
    <w:rsid w:val="00CD6DA9"/>
    <w:rsid w:val="00CD71C9"/>
    <w:rsid w:val="00CE05F2"/>
    <w:rsid w:val="00CE0D51"/>
    <w:rsid w:val="00CE0F85"/>
    <w:rsid w:val="00CE1B94"/>
    <w:rsid w:val="00CE1BA7"/>
    <w:rsid w:val="00CE1E74"/>
    <w:rsid w:val="00CE21FE"/>
    <w:rsid w:val="00CE229B"/>
    <w:rsid w:val="00CE2539"/>
    <w:rsid w:val="00CE2E71"/>
    <w:rsid w:val="00CE34DC"/>
    <w:rsid w:val="00CE352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5E4"/>
    <w:rsid w:val="00D31FA1"/>
    <w:rsid w:val="00D333C9"/>
    <w:rsid w:val="00D3344B"/>
    <w:rsid w:val="00D3367D"/>
    <w:rsid w:val="00D33963"/>
    <w:rsid w:val="00D33B69"/>
    <w:rsid w:val="00D34FD4"/>
    <w:rsid w:val="00D35E51"/>
    <w:rsid w:val="00D37602"/>
    <w:rsid w:val="00D3762C"/>
    <w:rsid w:val="00D37E73"/>
    <w:rsid w:val="00D40065"/>
    <w:rsid w:val="00D40762"/>
    <w:rsid w:val="00D40D10"/>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8BE"/>
    <w:rsid w:val="00D62D92"/>
    <w:rsid w:val="00D62DBB"/>
    <w:rsid w:val="00D630C3"/>
    <w:rsid w:val="00D634F1"/>
    <w:rsid w:val="00D63B59"/>
    <w:rsid w:val="00D63C3F"/>
    <w:rsid w:val="00D63DCF"/>
    <w:rsid w:val="00D63FF3"/>
    <w:rsid w:val="00D64333"/>
    <w:rsid w:val="00D64544"/>
    <w:rsid w:val="00D64853"/>
    <w:rsid w:val="00D650BC"/>
    <w:rsid w:val="00D66E01"/>
    <w:rsid w:val="00D66E78"/>
    <w:rsid w:val="00D672DD"/>
    <w:rsid w:val="00D674AE"/>
    <w:rsid w:val="00D67DB1"/>
    <w:rsid w:val="00D705BD"/>
    <w:rsid w:val="00D707DD"/>
    <w:rsid w:val="00D7210D"/>
    <w:rsid w:val="00D726EE"/>
    <w:rsid w:val="00D731B2"/>
    <w:rsid w:val="00D73592"/>
    <w:rsid w:val="00D736DA"/>
    <w:rsid w:val="00D74062"/>
    <w:rsid w:val="00D740CF"/>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618"/>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3BEF"/>
    <w:rsid w:val="00DD43D0"/>
    <w:rsid w:val="00DD4B3A"/>
    <w:rsid w:val="00DD56A3"/>
    <w:rsid w:val="00DD5CB8"/>
    <w:rsid w:val="00DD6071"/>
    <w:rsid w:val="00DD63A9"/>
    <w:rsid w:val="00DD63DD"/>
    <w:rsid w:val="00DD645E"/>
    <w:rsid w:val="00DD6F4C"/>
    <w:rsid w:val="00DD73E6"/>
    <w:rsid w:val="00DD79D0"/>
    <w:rsid w:val="00DE027E"/>
    <w:rsid w:val="00DE3456"/>
    <w:rsid w:val="00DE356F"/>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2A55"/>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151"/>
    <w:rsid w:val="00E2762A"/>
    <w:rsid w:val="00E279F5"/>
    <w:rsid w:val="00E27AE1"/>
    <w:rsid w:val="00E3022E"/>
    <w:rsid w:val="00E313A3"/>
    <w:rsid w:val="00E318BC"/>
    <w:rsid w:val="00E31BEB"/>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6D0E"/>
    <w:rsid w:val="00E47BD3"/>
    <w:rsid w:val="00E50BAD"/>
    <w:rsid w:val="00E50C8B"/>
    <w:rsid w:val="00E510CE"/>
    <w:rsid w:val="00E51461"/>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183"/>
    <w:rsid w:val="00E75707"/>
    <w:rsid w:val="00E75D4C"/>
    <w:rsid w:val="00E762C6"/>
    <w:rsid w:val="00E76410"/>
    <w:rsid w:val="00E7654F"/>
    <w:rsid w:val="00E767A7"/>
    <w:rsid w:val="00E77CF8"/>
    <w:rsid w:val="00E77F9A"/>
    <w:rsid w:val="00E80347"/>
    <w:rsid w:val="00E80B26"/>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0595"/>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5DF0"/>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046"/>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771"/>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5B2"/>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2B2"/>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1886"/>
    <w:rsid w:val="00FB2B91"/>
    <w:rsid w:val="00FB2B99"/>
    <w:rsid w:val="00FB3AE4"/>
    <w:rsid w:val="00FB3ED3"/>
    <w:rsid w:val="00FB4B09"/>
    <w:rsid w:val="00FB4B9C"/>
    <w:rsid w:val="00FB4C32"/>
    <w:rsid w:val="00FB5542"/>
    <w:rsid w:val="00FB6866"/>
    <w:rsid w:val="00FB6918"/>
    <w:rsid w:val="00FB6B30"/>
    <w:rsid w:val="00FB6B37"/>
    <w:rsid w:val="00FB7F54"/>
    <w:rsid w:val="00FC0309"/>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827"/>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3CCE0"/>
  <w15:docId w15:val="{8790C447-CC51-4530-8B30-6452FD412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2">
    <w:name w:val="List Paragraph"/>
    <w:aliases w:val="- Bullets,목록 단락,Lista1,?? ??,?????,????"/>
    <w:basedOn w:val="a"/>
    <w:link w:val="af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af3">
    <w:name w:val="列出段落 字符"/>
    <w:aliases w:val="- Bullets 字符,목록 단락 字符,Lista1 字符,?? ?? 字符,????? 字符,???? 字符"/>
    <w:link w:val="af2"/>
    <w:uiPriority w:val="34"/>
    <w:qFormat/>
    <w:locked/>
    <w:rsid w:val="008E1FE4"/>
    <w:rPr>
      <w:rFonts w:ascii="Calibri" w:hAnsi="Calibri"/>
      <w:kern w:val="2"/>
      <w:sz w:val="21"/>
      <w:szCs w:val="22"/>
    </w:rPr>
  </w:style>
  <w:style w:type="paragraph" w:customStyle="1" w:styleId="af5">
    <w:name w:val="插图题注"/>
    <w:basedOn w:val="a"/>
    <w:rsid w:val="008E1FE4"/>
    <w:pPr>
      <w:spacing w:after="180"/>
    </w:pPr>
    <w:rPr>
      <w:rFonts w:eastAsia="宋体"/>
      <w:szCs w:val="20"/>
      <w:lang w:val="en-GB"/>
    </w:rPr>
  </w:style>
  <w:style w:type="paragraph" w:customStyle="1" w:styleId="af6">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7">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3GPPHeader">
    <w:name w:val="3GPP_Header"/>
    <w:basedOn w:val="a"/>
    <w:qFormat/>
    <w:rsid w:val="003A18DE"/>
    <w:pPr>
      <w:tabs>
        <w:tab w:val="left" w:pos="1701"/>
        <w:tab w:val="right" w:pos="9639"/>
      </w:tabs>
      <w:overflowPunct w:val="0"/>
      <w:autoSpaceDE w:val="0"/>
      <w:autoSpaceDN w:val="0"/>
      <w:adjustRightInd w:val="0"/>
      <w:spacing w:after="240"/>
      <w:jc w:val="both"/>
    </w:pPr>
    <w:rPr>
      <w:rFonts w:ascii="Arial" w:eastAsia="宋体" w:hAnsi="Arial"/>
      <w:b/>
      <w:sz w:val="24"/>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2C3A81"/>
    <w:rPr>
      <w:rFonts w:ascii="Arial" w:eastAsia="MS Mincho" w:hAnsi="Arial" w:cs="Arial"/>
      <w:b/>
      <w:bCs/>
      <w:iCs/>
      <w:szCs w:val="28"/>
    </w:rPr>
  </w:style>
  <w:style w:type="paragraph" w:customStyle="1" w:styleId="NO">
    <w:name w:val="NO"/>
    <w:basedOn w:val="a"/>
    <w:link w:val="NOChar"/>
    <w:qFormat/>
    <w:rsid w:val="0087229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872297"/>
    <w:rPr>
      <w:rFonts w:eastAsia="Times New Roman"/>
      <w:lang w:val="x-none" w:eastAsia="x-none"/>
    </w:rPr>
  </w:style>
  <w:style w:type="paragraph" w:customStyle="1" w:styleId="B3">
    <w:name w:val="B3"/>
    <w:basedOn w:val="31"/>
    <w:link w:val="B3Char2"/>
    <w:qFormat/>
    <w:rsid w:val="00872297"/>
    <w:pPr>
      <w:overflowPunct w:val="0"/>
      <w:autoSpaceDE w:val="0"/>
      <w:autoSpaceDN w:val="0"/>
      <w:adjustRightInd w:val="0"/>
      <w:spacing w:after="180"/>
      <w:ind w:leftChars="0" w:left="1135" w:firstLineChars="0" w:hanging="284"/>
      <w:contextualSpacing w:val="0"/>
      <w:textAlignment w:val="baseline"/>
    </w:pPr>
    <w:rPr>
      <w:szCs w:val="20"/>
      <w:lang w:val="x-none" w:eastAsia="x-none"/>
    </w:rPr>
  </w:style>
  <w:style w:type="character" w:customStyle="1" w:styleId="B3Char2">
    <w:name w:val="B3 Char2"/>
    <w:link w:val="B3"/>
    <w:qFormat/>
    <w:rsid w:val="00872297"/>
    <w:rPr>
      <w:rFonts w:eastAsia="Times New Roman"/>
      <w:lang w:val="x-none" w:eastAsia="x-none"/>
    </w:rPr>
  </w:style>
  <w:style w:type="paragraph" w:customStyle="1" w:styleId="B4">
    <w:name w:val="B4"/>
    <w:basedOn w:val="41"/>
    <w:link w:val="B4Char"/>
    <w:qFormat/>
    <w:rsid w:val="0087229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872297"/>
    <w:rPr>
      <w:rFonts w:eastAsia="Times New Roman"/>
      <w:lang w:val="x-none" w:eastAsia="x-none"/>
    </w:rPr>
  </w:style>
  <w:style w:type="paragraph" w:customStyle="1" w:styleId="B5">
    <w:name w:val="B5"/>
    <w:basedOn w:val="50"/>
    <w:link w:val="B5Char"/>
    <w:qFormat/>
    <w:rsid w:val="00872297"/>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qFormat/>
    <w:rsid w:val="00872297"/>
    <w:rPr>
      <w:rFonts w:eastAsia="Times New Roman"/>
      <w:lang w:val="x-none" w:eastAsia="x-none"/>
    </w:rPr>
  </w:style>
  <w:style w:type="paragraph" w:styleId="31">
    <w:name w:val="List 3"/>
    <w:basedOn w:val="a"/>
    <w:semiHidden/>
    <w:unhideWhenUsed/>
    <w:rsid w:val="00872297"/>
    <w:pPr>
      <w:ind w:leftChars="400" w:left="100" w:hangingChars="200" w:hanging="200"/>
      <w:contextualSpacing/>
    </w:pPr>
  </w:style>
  <w:style w:type="paragraph" w:styleId="41">
    <w:name w:val="List 4"/>
    <w:basedOn w:val="a"/>
    <w:rsid w:val="00872297"/>
    <w:pPr>
      <w:ind w:leftChars="600" w:left="100" w:hangingChars="200" w:hanging="200"/>
      <w:contextualSpacing/>
    </w:pPr>
  </w:style>
  <w:style w:type="paragraph" w:styleId="50">
    <w:name w:val="List 5"/>
    <w:basedOn w:val="a"/>
    <w:rsid w:val="00872297"/>
    <w:pPr>
      <w:ind w:leftChars="800" w:left="100" w:hangingChars="200" w:hanging="200"/>
      <w:contextualSpacing/>
    </w:pPr>
  </w:style>
  <w:style w:type="paragraph" w:styleId="4">
    <w:name w:val="index 4"/>
    <w:basedOn w:val="a"/>
    <w:next w:val="a"/>
    <w:autoRedefine/>
    <w:semiHidden/>
    <w:rsid w:val="00066B29"/>
    <w:pPr>
      <w:numPr>
        <w:numId w:val="23"/>
      </w:numPr>
      <w:tabs>
        <w:tab w:val="clear" w:pos="1492"/>
      </w:tabs>
      <w:overflowPunct w:val="0"/>
      <w:autoSpaceDE w:val="0"/>
      <w:autoSpaceDN w:val="0"/>
      <w:adjustRightInd w:val="0"/>
      <w:spacing w:after="180"/>
      <w:ind w:left="800" w:hanging="200"/>
      <w:textAlignment w:val="baseline"/>
    </w:pPr>
    <w:rPr>
      <w:rFonts w:eastAsia="Malgun Gothic"/>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DC56F-25A5-42D4-BDE5-BDAB470B0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2</TotalTime>
  <Pages>2</Pages>
  <Words>599</Words>
  <Characters>3417</Characters>
  <Application>Microsoft Office Word</Application>
  <DocSecurity>0</DocSecurity>
  <Lines>28</Lines>
  <Paragraphs>8</Paragraphs>
  <ScaleCrop>false</ScaleCrop>
  <Company>Vivo</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2019-10-03T01:03:00Z</dcterms:created>
  <dcterms:modified xsi:type="dcterms:W3CDTF">2019-10-03T02:56:00Z</dcterms:modified>
</cp:coreProperties>
</file>